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6521"/>
      </w:tblGrid>
      <w:tr w:rsidR="004A27C3" w:rsidTr="00CD55F7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27C3" w:rsidRPr="000E5A93" w:rsidRDefault="004A27C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41EA10AB" wp14:editId="4B8E4371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950" w:rsidRPr="00C34FD6" w:rsidRDefault="004E2950" w:rsidP="00CD55F7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</w:pPr>
            <w:r w:rsidRPr="00C34FD6"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  <w:t>ACCOMPAGNEMENT DES COLLECTIVITES</w:t>
            </w:r>
          </w:p>
          <w:p w:rsidR="00D94990" w:rsidRPr="00C34FD6" w:rsidRDefault="004E2950" w:rsidP="00CD55F7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</w:pPr>
            <w:r w:rsidRPr="00C34FD6"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  <w:t>POUR LA REALISATION D’ETUDES</w:t>
            </w:r>
          </w:p>
          <w:p w:rsidR="004A27C3" w:rsidRPr="00CD55F7" w:rsidRDefault="004E2950" w:rsidP="006804EA">
            <w:pPr>
              <w:pStyle w:val="Style1"/>
              <w:adjustRightInd/>
              <w:spacing w:before="36" w:after="36"/>
              <w:jc w:val="center"/>
              <w:rPr>
                <w:rStyle w:val="CharacterStyle1"/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C34FD6"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  <w:t>PRE-OPERATIONNELLES</w:t>
            </w:r>
            <w:r w:rsidR="006804EA" w:rsidRPr="00C34FD6"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  <w:t xml:space="preserve"> </w:t>
            </w:r>
            <w:r w:rsidRPr="00C34FD6">
              <w:rPr>
                <w:rFonts w:ascii="Arial" w:hAnsi="Arial" w:cs="Arial"/>
                <w:b/>
                <w:bCs/>
                <w:color w:val="0070BB"/>
                <w:sz w:val="24"/>
                <w:szCs w:val="24"/>
              </w:rPr>
              <w:t>DE REVITALISATION</w:t>
            </w:r>
          </w:p>
        </w:tc>
      </w:tr>
      <w:tr w:rsidR="004A27C3" w:rsidTr="00046F62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A27C3" w:rsidRPr="009D226C" w:rsidRDefault="004A27C3" w:rsidP="00046F62">
            <w:pPr>
              <w:pStyle w:val="Style2"/>
              <w:spacing w:before="72"/>
              <w:ind w:left="176"/>
              <w:rPr>
                <w:rStyle w:val="CharacterStyle1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27C3" w:rsidRPr="004A27C3" w:rsidRDefault="004A27C3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D7291D">
              <w:rPr>
                <w:b/>
                <w:color w:val="0070C0"/>
                <w:sz w:val="28"/>
                <w:szCs w:val="28"/>
              </w:rPr>
              <w:t>Thème :</w:t>
            </w:r>
            <w:r w:rsidR="0072612D" w:rsidRPr="00D7291D">
              <w:rPr>
                <w:b/>
                <w:color w:val="0070C0"/>
                <w:sz w:val="28"/>
                <w:szCs w:val="28"/>
              </w:rPr>
              <w:t xml:space="preserve"> Aménagement des territoires</w:t>
            </w:r>
          </w:p>
        </w:tc>
      </w:tr>
      <w:tr w:rsidR="004A27C3" w:rsidTr="00046F62">
        <w:tc>
          <w:tcPr>
            <w:tcW w:w="1985" w:type="dxa"/>
            <w:vMerge w:val="restart"/>
            <w:tcBorders>
              <w:top w:val="nil"/>
              <w:bottom w:val="single" w:sz="4" w:space="0" w:color="auto"/>
            </w:tcBorders>
          </w:tcPr>
          <w:p w:rsidR="004A27C3" w:rsidRPr="004A27C3" w:rsidRDefault="004A27C3" w:rsidP="00046F62">
            <w:pPr>
              <w:pStyle w:val="Style2"/>
              <w:spacing w:before="0" w:line="240" w:lineRule="auto"/>
              <w:jc w:val="center"/>
              <w:rPr>
                <w:rStyle w:val="CharacterStyle1"/>
                <w:rFonts w:ascii="Arial" w:hAnsi="Arial" w:cs="Arial"/>
                <w:b/>
                <w:bCs/>
                <w:i/>
                <w:color w:val="0070BB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27C3" w:rsidRDefault="00EB7189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A27C3" w:rsidRDefault="0072612D" w:rsidP="0072612D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un développement équilibré et durable des territoires normands</w:t>
            </w:r>
          </w:p>
        </w:tc>
      </w:tr>
      <w:tr w:rsidR="004A27C3" w:rsidTr="00046F62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4A27C3" w:rsidRDefault="004A27C3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7C3" w:rsidRDefault="004A27C3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6521" w:type="dxa"/>
          </w:tcPr>
          <w:p w:rsidR="004A27C3" w:rsidRDefault="0072612D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Aménager et assurer la compétitivité des territoires</w:t>
            </w:r>
          </w:p>
        </w:tc>
      </w:tr>
      <w:tr w:rsidR="004A27C3" w:rsidTr="00046F62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4A27C3" w:rsidRPr="005C4A16" w:rsidRDefault="004A27C3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7C3" w:rsidRPr="00D7291D" w:rsidRDefault="004A27C3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7291D">
              <w:rPr>
                <w:rStyle w:val="CharacterStyle1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Territoire </w:t>
            </w:r>
          </w:p>
        </w:tc>
        <w:tc>
          <w:tcPr>
            <w:tcW w:w="6521" w:type="dxa"/>
          </w:tcPr>
          <w:p w:rsidR="004A27C3" w:rsidRDefault="0072612D" w:rsidP="0072612D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</w:t>
            </w:r>
          </w:p>
        </w:tc>
      </w:tr>
      <w:tr w:rsidR="004A27C3" w:rsidTr="00046F62"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4A27C3" w:rsidRPr="005C4A16" w:rsidRDefault="004A27C3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7C3" w:rsidRPr="00D7291D" w:rsidRDefault="004A27C3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7291D">
              <w:rPr>
                <w:rStyle w:val="CharacterStyle1"/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Type d’aide </w:t>
            </w:r>
          </w:p>
        </w:tc>
        <w:tc>
          <w:tcPr>
            <w:tcW w:w="6521" w:type="dxa"/>
          </w:tcPr>
          <w:p w:rsidR="004A27C3" w:rsidRDefault="0072612D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Subvention</w:t>
            </w:r>
          </w:p>
        </w:tc>
      </w:tr>
    </w:tbl>
    <w:p w:rsidR="007A2435" w:rsidRDefault="007A2435" w:rsidP="006B1D33">
      <w:pPr>
        <w:pStyle w:val="Style2"/>
        <w:spacing w:before="72" w:line="240" w:lineRule="auto"/>
        <w:rPr>
          <w:rStyle w:val="CharacterStyle1"/>
          <w:rFonts w:ascii="Arial" w:hAnsi="Arial" w:cs="Arial"/>
          <w:bCs/>
        </w:rPr>
      </w:pPr>
    </w:p>
    <w:p w:rsidR="002B76E3" w:rsidRDefault="002B76E3" w:rsidP="006B1D33">
      <w:pPr>
        <w:pStyle w:val="Style2"/>
        <w:spacing w:before="72" w:line="240" w:lineRule="auto"/>
        <w:rPr>
          <w:rStyle w:val="CharacterStyle1"/>
          <w:rFonts w:ascii="Arial" w:hAnsi="Arial" w:cs="Arial"/>
          <w:bCs/>
        </w:rPr>
      </w:pPr>
    </w:p>
    <w:p w:rsidR="006B1D33" w:rsidRPr="00F963AA" w:rsidRDefault="006B1D33" w:rsidP="006B1D33">
      <w:pPr>
        <w:pStyle w:val="Style2"/>
        <w:spacing w:before="72" w:line="240" w:lineRule="auto"/>
        <w:rPr>
          <w:rStyle w:val="CharacterStyle1"/>
          <w:rFonts w:ascii="Arial" w:hAnsi="Arial" w:cs="Arial"/>
          <w:bCs/>
        </w:rPr>
      </w:pPr>
    </w:p>
    <w:p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:rsidR="0072612D" w:rsidRDefault="0072612D" w:rsidP="002B76E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Ce dispositif a pour but d’accompagner les collectivités dans leurs projets de revitalisation à l’échelle d’une centralité ou d’un quartier (y compris politique de la ville) par la réalisation d’études pré-opérationnelles.</w:t>
      </w:r>
    </w:p>
    <w:p w:rsidR="001E186D" w:rsidRDefault="001E186D" w:rsidP="0072612D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76E3" w:rsidRPr="0072612D" w:rsidRDefault="002B76E3" w:rsidP="0072612D">
      <w:pPr>
        <w:widowControl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cs="Times New Roman"/>
          <w:sz w:val="8"/>
          <w:szCs w:val="20"/>
        </w:rPr>
      </w:pPr>
    </w:p>
    <w:p w:rsidR="0072612D" w:rsidRPr="0072612D" w:rsidRDefault="0072612D" w:rsidP="002B76E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Communes, EPCI, Syndicats Mixtes, PETR, SEM/SPL.</w:t>
      </w:r>
    </w:p>
    <w:p w:rsidR="006754B1" w:rsidRDefault="006754B1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6E3" w:rsidRDefault="002B76E3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:rsidR="007A2435" w:rsidRPr="004A214D" w:rsidRDefault="007A2435" w:rsidP="00546E3A">
      <w:pPr>
        <w:pStyle w:val="Style2"/>
        <w:pBdr>
          <w:top w:val="single" w:sz="12" w:space="9" w:color="006FC0"/>
          <w:between w:val="single" w:sz="12" w:space="9" w:color="006FC0"/>
        </w:pBdr>
        <w:spacing w:before="0" w:line="240" w:lineRule="auto"/>
        <w:rPr>
          <w:rStyle w:val="CharacterStyle1"/>
          <w:sz w:val="8"/>
        </w:rPr>
      </w:pPr>
    </w:p>
    <w:p w:rsidR="0072612D" w:rsidRPr="0072612D" w:rsidRDefault="00E01D47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’étude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doit être réalisée 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par un bureau d’études spécialisé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2612D" w:rsidRDefault="00641F26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Elle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 doit aboutir à un diagnostic intégré abordant l’ensem</w:t>
      </w:r>
      <w:r w:rsidR="002B76E3">
        <w:rPr>
          <w:rFonts w:ascii="Arial" w:eastAsiaTheme="minorHAnsi" w:hAnsi="Arial" w:cs="Arial"/>
          <w:sz w:val="22"/>
          <w:szCs w:val="22"/>
          <w:lang w:eastAsia="en-US"/>
        </w:rPr>
        <w:t>ble des thématiques suivantes :</w:t>
      </w:r>
    </w:p>
    <w:p w:rsidR="002B76E3" w:rsidRPr="002B76E3" w:rsidRDefault="002B76E3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8"/>
          <w:szCs w:val="22"/>
          <w:lang w:eastAsia="en-US"/>
        </w:rPr>
      </w:pPr>
    </w:p>
    <w:p w:rsidR="0072612D" w:rsidRPr="0072612D" w:rsidRDefault="0072612D" w:rsidP="002B76E3">
      <w:pPr>
        <w:widowControl/>
        <w:numPr>
          <w:ilvl w:val="1"/>
          <w:numId w:val="2"/>
        </w:numPr>
        <w:autoSpaceDE/>
        <w:autoSpaceDN/>
        <w:adjustRightInd/>
        <w:ind w:left="1418" w:hanging="33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Démographie</w:t>
      </w:r>
    </w:p>
    <w:p w:rsidR="0072612D" w:rsidRPr="0072612D" w:rsidRDefault="0072612D" w:rsidP="002B76E3">
      <w:pPr>
        <w:widowControl/>
        <w:numPr>
          <w:ilvl w:val="1"/>
          <w:numId w:val="2"/>
        </w:numPr>
        <w:autoSpaceDE/>
        <w:autoSpaceDN/>
        <w:adjustRightInd/>
        <w:ind w:left="1418" w:hanging="33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Habitat et amélioration du cadre de vie</w:t>
      </w:r>
    </w:p>
    <w:p w:rsidR="0072612D" w:rsidRPr="0072612D" w:rsidRDefault="0072612D" w:rsidP="002B76E3">
      <w:pPr>
        <w:widowControl/>
        <w:numPr>
          <w:ilvl w:val="1"/>
          <w:numId w:val="2"/>
        </w:numPr>
        <w:autoSpaceDE/>
        <w:autoSpaceDN/>
        <w:adjustRightInd/>
        <w:ind w:left="1418" w:hanging="33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Commerce et développement économique</w:t>
      </w:r>
    </w:p>
    <w:p w:rsidR="0072612D" w:rsidRPr="0072612D" w:rsidRDefault="0072612D" w:rsidP="002B76E3">
      <w:pPr>
        <w:widowControl/>
        <w:numPr>
          <w:ilvl w:val="1"/>
          <w:numId w:val="2"/>
        </w:numPr>
        <w:autoSpaceDE/>
        <w:autoSpaceDN/>
        <w:adjustRightInd/>
        <w:ind w:left="1418" w:hanging="33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Services à la population</w:t>
      </w:r>
    </w:p>
    <w:p w:rsidR="00895D67" w:rsidRDefault="00895D67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Pr="0072612D" w:rsidRDefault="0072612D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L’étude doit aboutir à une proposition de plan d’actions, contenant un calendrier prévisionnel. L’impact des actions proposées dans le centre ou le quartier sur le reste du territoire communal / intercommunal </w:t>
      </w:r>
      <w:r w:rsidR="00E01D47">
        <w:rPr>
          <w:rFonts w:ascii="Arial" w:eastAsiaTheme="minorHAnsi" w:hAnsi="Arial" w:cs="Arial"/>
          <w:sz w:val="22"/>
          <w:szCs w:val="22"/>
          <w:lang w:eastAsia="en-US"/>
        </w:rPr>
        <w:t>doit être clairement identifié.</w:t>
      </w:r>
    </w:p>
    <w:p w:rsidR="00895D67" w:rsidRDefault="00895D67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Pr="0072612D" w:rsidRDefault="0072612D" w:rsidP="002B76E3">
      <w:pPr>
        <w:widowControl/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612D">
        <w:rPr>
          <w:rFonts w:ascii="Arial" w:eastAsiaTheme="minorHAnsi" w:hAnsi="Arial" w:cs="Arial"/>
          <w:sz w:val="22"/>
          <w:szCs w:val="22"/>
          <w:lang w:eastAsia="en-US"/>
        </w:rPr>
        <w:t>Les travaux préconisés par le plan d’action devront avoir commencé dans les trois ans suivant la fin de l’étude, sous peine de reversement de la sub</w:t>
      </w:r>
      <w:r w:rsidR="00546E3A">
        <w:rPr>
          <w:rFonts w:ascii="Arial" w:eastAsiaTheme="minorHAnsi" w:hAnsi="Arial" w:cs="Arial"/>
          <w:sz w:val="22"/>
          <w:szCs w:val="22"/>
          <w:lang w:eastAsia="en-US"/>
        </w:rPr>
        <w:t>vention accordée par la Région.</w:t>
      </w:r>
    </w:p>
    <w:p w:rsidR="008D03CB" w:rsidRDefault="008D03CB" w:rsidP="002B76E3">
      <w:pPr>
        <w:jc w:val="both"/>
        <w:rPr>
          <w:rFonts w:ascii="Arial" w:hAnsi="Arial" w:cs="Arial"/>
        </w:rPr>
      </w:pPr>
    </w:p>
    <w:p w:rsidR="0072612D" w:rsidRPr="0072612D" w:rsidRDefault="00546E3A" w:rsidP="002B76E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La d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épense </w:t>
      </w:r>
      <w:proofErr w:type="spellStart"/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subventionnable</w:t>
      </w:r>
      <w:proofErr w:type="spellEnd"/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est 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plafonnée à 60</w:t>
      </w:r>
      <w:r w:rsidR="004726D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000</w:t>
      </w:r>
      <w:r w:rsidR="004726D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€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HT par étude dans la limite d’une étude par se</w:t>
      </w:r>
      <w:r w:rsidR="004726DE">
        <w:rPr>
          <w:rFonts w:ascii="Arial" w:eastAsiaTheme="minorHAnsi" w:hAnsi="Arial" w:cs="Arial"/>
          <w:sz w:val="22"/>
          <w:szCs w:val="22"/>
          <w:lang w:eastAsia="en-US"/>
        </w:rPr>
        <w:t>cteur (centralité ou quartier).</w:t>
      </w:r>
    </w:p>
    <w:p w:rsidR="0072612D" w:rsidRPr="0072612D" w:rsidRDefault="0072612D" w:rsidP="002B76E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Pr="0072612D" w:rsidRDefault="00546E3A" w:rsidP="002B76E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L’a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ide régionale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est 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fixée à 50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% de la dépense </w:t>
      </w:r>
      <w:proofErr w:type="spellStart"/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subventionnable</w:t>
      </w:r>
      <w:proofErr w:type="spellEnd"/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lastRenderedPageBreak/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:rsidR="0072612D" w:rsidRPr="0023637E" w:rsidRDefault="0072612D" w:rsidP="006B1D33">
      <w:pPr>
        <w:widowControl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3637E">
        <w:rPr>
          <w:rFonts w:ascii="Arial" w:eastAsiaTheme="minorHAnsi" w:hAnsi="Arial" w:cs="Arial"/>
          <w:sz w:val="22"/>
          <w:szCs w:val="22"/>
          <w:u w:val="single"/>
          <w:lang w:eastAsia="en-US"/>
        </w:rPr>
        <w:t>Le dossier de demande est c</w:t>
      </w:r>
      <w:r w:rsidR="005328CD" w:rsidRPr="0023637E">
        <w:rPr>
          <w:rFonts w:ascii="Arial" w:eastAsiaTheme="minorHAnsi" w:hAnsi="Arial" w:cs="Arial"/>
          <w:sz w:val="22"/>
          <w:szCs w:val="22"/>
          <w:u w:val="single"/>
          <w:lang w:eastAsia="en-US"/>
        </w:rPr>
        <w:t>onstitué des pièces suivantes :</w:t>
      </w:r>
    </w:p>
    <w:p w:rsidR="00A14AAC" w:rsidRPr="0072612D" w:rsidRDefault="00A14AAC" w:rsidP="006B1D33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Pr="0072612D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42500A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formulaire de demande d’aide dûment complété, daté et signé, comportant un plan de financem</w:t>
      </w:r>
      <w:r>
        <w:rPr>
          <w:rFonts w:ascii="Arial" w:eastAsiaTheme="minorHAnsi" w:hAnsi="Arial" w:cs="Arial"/>
          <w:sz w:val="22"/>
          <w:szCs w:val="22"/>
          <w:lang w:eastAsia="en-US"/>
        </w:rPr>
        <w:t>ent en dépenses et en recettes ;</w:t>
      </w:r>
    </w:p>
    <w:p w:rsidR="0072612D" w:rsidRPr="0072612D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n calend</w:t>
      </w:r>
      <w:r>
        <w:rPr>
          <w:rFonts w:ascii="Arial" w:eastAsiaTheme="minorHAnsi" w:hAnsi="Arial" w:cs="Arial"/>
          <w:sz w:val="22"/>
          <w:szCs w:val="22"/>
          <w:lang w:eastAsia="en-US"/>
        </w:rPr>
        <w:t>rier de réalisation de l’étude ;</w:t>
      </w:r>
    </w:p>
    <w:p w:rsidR="0072612D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e cahier des charges de l’étude. Un cahier des charges type pourra être proposé aux m</w:t>
      </w:r>
      <w:r>
        <w:rPr>
          <w:rFonts w:ascii="Arial" w:eastAsiaTheme="minorHAnsi" w:hAnsi="Arial" w:cs="Arial"/>
          <w:sz w:val="22"/>
          <w:szCs w:val="22"/>
          <w:lang w:eastAsia="en-US"/>
        </w:rPr>
        <w:t>aîtres d’ouvrage le souhaitant ;</w:t>
      </w:r>
    </w:p>
    <w:p w:rsidR="0042500A" w:rsidRPr="001D0BCF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</w:t>
      </w:r>
      <w:r w:rsidR="0042500A"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 ou les devis des bureaux d'études </w:t>
      </w:r>
      <w:r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ayant répondu à la consultation ;</w:t>
      </w:r>
    </w:p>
    <w:p w:rsidR="0042500A" w:rsidRPr="001D0BCF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</w:t>
      </w:r>
      <w:r w:rsidR="0042500A"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es photographies ou les plans du périm</w:t>
      </w:r>
      <w:r w:rsidRPr="001D0BC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ètre concerné (vues d’ensemble) ;</w:t>
      </w:r>
    </w:p>
    <w:p w:rsidR="0072612D" w:rsidRPr="0072612D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e cas échéant, une délibération de la st</w:t>
      </w:r>
      <w:r>
        <w:rPr>
          <w:rFonts w:ascii="Arial" w:eastAsiaTheme="minorHAnsi" w:hAnsi="Arial" w:cs="Arial"/>
          <w:sz w:val="22"/>
          <w:szCs w:val="22"/>
          <w:lang w:eastAsia="en-US"/>
        </w:rPr>
        <w:t>ructure porteuse sur le projet ;</w:t>
      </w:r>
    </w:p>
    <w:p w:rsidR="0072612D" w:rsidRPr="0072612D" w:rsidRDefault="004547AF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>n RIB.</w:t>
      </w:r>
    </w:p>
    <w:p w:rsidR="0072612D" w:rsidRPr="0072612D" w:rsidRDefault="0072612D" w:rsidP="006B1D33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Pr="0023637E" w:rsidRDefault="0072612D" w:rsidP="006B1D33">
      <w:pPr>
        <w:widowControl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3637E">
        <w:rPr>
          <w:rFonts w:ascii="Arial" w:eastAsiaTheme="minorHAnsi" w:hAnsi="Arial" w:cs="Arial"/>
          <w:sz w:val="22"/>
          <w:szCs w:val="22"/>
          <w:u w:val="single"/>
          <w:lang w:eastAsia="en-US"/>
        </w:rPr>
        <w:t>La procédure d’examen des dossiers se déroule en plusieurs phases :</w:t>
      </w:r>
    </w:p>
    <w:p w:rsidR="00A14AAC" w:rsidRPr="0072612D" w:rsidRDefault="00A14AAC" w:rsidP="006B1D33">
      <w:pPr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2612D" w:rsidRDefault="00041F0E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2612D" w:rsidRPr="0072612D">
        <w:rPr>
          <w:rFonts w:ascii="Arial" w:eastAsiaTheme="minorHAnsi" w:hAnsi="Arial" w:cs="Arial"/>
          <w:sz w:val="22"/>
          <w:szCs w:val="22"/>
          <w:lang w:eastAsia="en-US"/>
        </w:rPr>
        <w:t xml:space="preserve">’instruction des </w:t>
      </w:r>
      <w:r w:rsidR="0012791F">
        <w:rPr>
          <w:rFonts w:ascii="Arial" w:eastAsiaTheme="minorHAnsi" w:hAnsi="Arial" w:cs="Arial"/>
          <w:sz w:val="22"/>
          <w:szCs w:val="22"/>
          <w:lang w:eastAsia="en-US"/>
        </w:rPr>
        <w:t xml:space="preserve">dossiers </w:t>
      </w:r>
      <w:r w:rsidR="00004427">
        <w:rPr>
          <w:rFonts w:ascii="Arial" w:eastAsiaTheme="minorHAnsi" w:hAnsi="Arial" w:cs="Arial"/>
          <w:sz w:val="22"/>
          <w:szCs w:val="22"/>
          <w:lang w:eastAsia="en-US"/>
        </w:rPr>
        <w:t>est faite</w:t>
      </w:r>
      <w:r w:rsidR="0012791F">
        <w:rPr>
          <w:rFonts w:ascii="Arial" w:eastAsiaTheme="minorHAnsi" w:hAnsi="Arial" w:cs="Arial"/>
          <w:sz w:val="22"/>
          <w:szCs w:val="22"/>
          <w:lang w:eastAsia="en-US"/>
        </w:rPr>
        <w:t xml:space="preserve"> par l</w:t>
      </w:r>
      <w:r w:rsidR="00004427">
        <w:rPr>
          <w:rFonts w:ascii="Arial" w:eastAsiaTheme="minorHAnsi" w:hAnsi="Arial" w:cs="Arial"/>
          <w:sz w:val="22"/>
          <w:szCs w:val="22"/>
          <w:lang w:eastAsia="en-US"/>
        </w:rPr>
        <w:t>es service</w:t>
      </w:r>
      <w:r w:rsidR="00CB7BB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004427">
        <w:rPr>
          <w:rFonts w:ascii="Arial" w:eastAsiaTheme="minorHAnsi" w:hAnsi="Arial" w:cs="Arial"/>
          <w:sz w:val="22"/>
          <w:szCs w:val="22"/>
          <w:lang w:eastAsia="en-US"/>
        </w:rPr>
        <w:t xml:space="preserve"> de l</w:t>
      </w:r>
      <w:r w:rsidR="0012791F">
        <w:rPr>
          <w:rFonts w:ascii="Arial" w:eastAsiaTheme="minorHAnsi" w:hAnsi="Arial" w:cs="Arial"/>
          <w:sz w:val="22"/>
          <w:szCs w:val="22"/>
          <w:lang w:eastAsia="en-US"/>
        </w:rPr>
        <w:t>a Région ;</w:t>
      </w:r>
    </w:p>
    <w:p w:rsidR="0072612D" w:rsidRDefault="00041F0E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2612D" w:rsidRPr="00004427">
        <w:rPr>
          <w:rFonts w:ascii="Arial" w:eastAsiaTheme="minorHAnsi" w:hAnsi="Arial" w:cs="Arial"/>
          <w:sz w:val="22"/>
          <w:szCs w:val="22"/>
          <w:lang w:eastAsia="en-US"/>
        </w:rPr>
        <w:t>a décision d’attribution d’un financement est ensuite prise par la Commission permanente du Conseil Régional puis la notification est effectuée par le Président de Région ;</w:t>
      </w:r>
    </w:p>
    <w:p w:rsidR="0072612D" w:rsidRPr="00004427" w:rsidRDefault="00041F0E" w:rsidP="006B1D3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72612D" w:rsidRPr="00004427">
        <w:rPr>
          <w:rFonts w:ascii="Arial" w:eastAsiaTheme="minorHAnsi" w:hAnsi="Arial" w:cs="Arial"/>
          <w:sz w:val="22"/>
          <w:szCs w:val="22"/>
          <w:lang w:eastAsia="en-US"/>
        </w:rPr>
        <w:t>ne convention</w:t>
      </w:r>
      <w:r w:rsidR="00004427">
        <w:rPr>
          <w:rFonts w:ascii="Arial" w:eastAsiaTheme="minorHAnsi" w:hAnsi="Arial" w:cs="Arial"/>
          <w:sz w:val="22"/>
          <w:szCs w:val="22"/>
          <w:lang w:eastAsia="en-US"/>
        </w:rPr>
        <w:t xml:space="preserve"> de financement</w:t>
      </w:r>
      <w:r w:rsidR="0072612D" w:rsidRPr="000044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04427">
        <w:rPr>
          <w:rFonts w:ascii="Arial" w:eastAsiaTheme="minorHAnsi" w:hAnsi="Arial" w:cs="Arial"/>
          <w:sz w:val="22"/>
          <w:szCs w:val="22"/>
          <w:lang w:eastAsia="en-US"/>
        </w:rPr>
        <w:t>est</w:t>
      </w:r>
      <w:r w:rsidR="0072612D" w:rsidRPr="00004427">
        <w:rPr>
          <w:rFonts w:ascii="Arial" w:eastAsiaTheme="minorHAnsi" w:hAnsi="Arial" w:cs="Arial"/>
          <w:sz w:val="22"/>
          <w:szCs w:val="22"/>
          <w:lang w:eastAsia="en-US"/>
        </w:rPr>
        <w:t xml:space="preserve"> établie entre la Région et le bénéficiaire.</w:t>
      </w:r>
    </w:p>
    <w:p w:rsidR="0047576A" w:rsidRPr="006B1D33" w:rsidRDefault="0047576A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</w:rPr>
      </w:pPr>
    </w:p>
    <w:p w:rsidR="00004427" w:rsidRPr="006B1D33" w:rsidRDefault="00004427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</w:rPr>
      </w:pPr>
    </w:p>
    <w:p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:rsidR="00004427" w:rsidRDefault="00004427" w:rsidP="00004427">
      <w:pPr>
        <w:widowControl/>
        <w:autoSpaceDE/>
        <w:autoSpaceDN/>
        <w:adjustRightInd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17BD">
        <w:rPr>
          <w:rFonts w:ascii="Arial" w:eastAsiaTheme="minorHAnsi" w:hAnsi="Arial" w:cs="Arial"/>
          <w:sz w:val="22"/>
          <w:szCs w:val="22"/>
          <w:lang w:eastAsia="en-US"/>
        </w:rPr>
        <w:t xml:space="preserve">Le paiement de l’aide sera effectué conformément aux modalités arrêtées dans </w:t>
      </w:r>
      <w:r>
        <w:rPr>
          <w:rFonts w:ascii="Arial" w:eastAsiaTheme="minorHAnsi" w:hAnsi="Arial" w:cs="Arial"/>
          <w:sz w:val="22"/>
          <w:szCs w:val="22"/>
          <w:lang w:eastAsia="en-US"/>
        </w:rPr>
        <w:t>la</w:t>
      </w:r>
      <w:r w:rsidRPr="007917BD">
        <w:rPr>
          <w:rFonts w:ascii="Arial" w:eastAsiaTheme="minorHAnsi" w:hAnsi="Arial" w:cs="Arial"/>
          <w:sz w:val="22"/>
          <w:szCs w:val="22"/>
          <w:lang w:eastAsia="en-US"/>
        </w:rPr>
        <w:t xml:space="preserve"> convention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 financement et</w:t>
      </w:r>
      <w:r w:rsidRPr="007917BD">
        <w:rPr>
          <w:rFonts w:ascii="Arial" w:eastAsiaTheme="minorHAnsi" w:hAnsi="Arial" w:cs="Arial"/>
          <w:sz w:val="22"/>
          <w:szCs w:val="22"/>
          <w:lang w:eastAsia="en-US"/>
        </w:rPr>
        <w:t xml:space="preserve"> suivant les dispositions du règlement des subventions régionales</w:t>
      </w:r>
      <w:r w:rsidRPr="00FC0F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17BD">
        <w:rPr>
          <w:rFonts w:ascii="Arial" w:eastAsiaTheme="minorHAnsi" w:hAnsi="Arial" w:cs="Arial"/>
          <w:sz w:val="22"/>
          <w:szCs w:val="22"/>
          <w:lang w:eastAsia="en-US"/>
        </w:rPr>
        <w:t>en vigueur.</w:t>
      </w:r>
    </w:p>
    <w:p w:rsidR="0047576A" w:rsidRPr="006B1D33" w:rsidRDefault="0047576A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</w:rPr>
      </w:pPr>
    </w:p>
    <w:p w:rsidR="00004427" w:rsidRPr="006B1D33" w:rsidRDefault="00004427" w:rsidP="001E186D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</w:rPr>
      </w:pPr>
    </w:p>
    <w:p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:rsidR="007A2435" w:rsidRDefault="007A2435" w:rsidP="00E92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Décisions fonda</w:t>
      </w:r>
      <w:r w:rsidR="0072612D">
        <w:rPr>
          <w:rFonts w:ascii="Arial" w:hAnsi="Arial" w:cs="Arial"/>
          <w:sz w:val="22"/>
          <w:szCs w:val="22"/>
        </w:rPr>
        <w:t>trices : Assemblée plénière du 03 avril 2017</w:t>
      </w:r>
    </w:p>
    <w:p w:rsidR="008D03CB" w:rsidRDefault="008D03CB" w:rsidP="00E92EA0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Permanente du 17 septembre 2018</w:t>
      </w:r>
    </w:p>
    <w:p w:rsidR="0088415F" w:rsidRPr="001D0BCF" w:rsidRDefault="0088415F" w:rsidP="00E92EA0">
      <w:pPr>
        <w:ind w:left="22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0BCF">
        <w:rPr>
          <w:rFonts w:ascii="Arial" w:hAnsi="Arial" w:cs="Arial"/>
          <w:color w:val="000000" w:themeColor="text1"/>
          <w:sz w:val="22"/>
          <w:szCs w:val="22"/>
        </w:rPr>
        <w:t>Commission Permanente du 16 septembre 2019</w:t>
      </w:r>
    </w:p>
    <w:p w:rsidR="00F21BF8" w:rsidRDefault="00F21BF8" w:rsidP="00F21BF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21BF8" w:rsidRPr="00F21BF8" w:rsidRDefault="00F21BF8" w:rsidP="00F21BF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21BF8" w:rsidRP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  <w:r w:rsidRPr="00F21BF8">
        <w:rPr>
          <w:rFonts w:ascii="Arial" w:eastAsia="Times New Roman" w:hAnsi="Arial" w:cs="Arial"/>
          <w:sz w:val="22"/>
          <w:szCs w:val="22"/>
          <w:u w:val="single"/>
        </w:rPr>
        <w:t>Contacts</w:t>
      </w:r>
      <w:r w:rsidRPr="00F21BF8">
        <w:rPr>
          <w:rFonts w:ascii="Arial" w:eastAsia="Times New Roman" w:hAnsi="Arial" w:cs="Arial"/>
          <w:sz w:val="22"/>
          <w:szCs w:val="22"/>
        </w:rPr>
        <w:t> :</w:t>
      </w:r>
    </w:p>
    <w:p w:rsidR="00F21BF8" w:rsidRP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16"/>
          <w:szCs w:val="16"/>
        </w:rPr>
      </w:pPr>
    </w:p>
    <w:p w:rsidR="00F21BF8" w:rsidRP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  <w:r w:rsidRPr="00F21BF8">
        <w:rPr>
          <w:rFonts w:ascii="Arial" w:eastAsia="Times New Roman" w:hAnsi="Arial" w:cs="Arial"/>
          <w:sz w:val="22"/>
          <w:szCs w:val="22"/>
        </w:rPr>
        <w:t>Direction : Aménagement des Territoires</w:t>
      </w:r>
    </w:p>
    <w:p w:rsidR="00F21BF8" w:rsidRP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  <w:r w:rsidRPr="00F21BF8">
        <w:rPr>
          <w:rFonts w:ascii="Arial" w:eastAsia="Times New Roman" w:hAnsi="Arial" w:cs="Arial"/>
          <w:sz w:val="22"/>
          <w:szCs w:val="22"/>
        </w:rPr>
        <w:t xml:space="preserve">Service : </w:t>
      </w:r>
      <w:r w:rsidR="00DF1647" w:rsidRPr="00DF1647">
        <w:rPr>
          <w:rFonts w:ascii="Arial" w:eastAsia="Times New Roman" w:hAnsi="Arial" w:cs="Arial"/>
          <w:sz w:val="22"/>
          <w:szCs w:val="22"/>
        </w:rPr>
        <w:t>Aménagement, Santé et Territoires Vulnérables</w:t>
      </w:r>
    </w:p>
    <w:p w:rsid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  <w:r w:rsidRPr="00F21BF8">
        <w:rPr>
          <w:rFonts w:ascii="Arial" w:eastAsia="Times New Roman" w:hAnsi="Arial" w:cs="Arial"/>
          <w:sz w:val="22"/>
          <w:szCs w:val="22"/>
        </w:rPr>
        <w:t>Téléphone (secrétariat du service) : 02.35.52.57.34</w:t>
      </w:r>
    </w:p>
    <w:p w:rsidR="006B376A" w:rsidRDefault="006B376A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1D0BCF">
        <w:rPr>
          <w:rFonts w:ascii="Arial" w:eastAsia="Times New Roman" w:hAnsi="Arial" w:cs="Arial"/>
          <w:color w:val="000000" w:themeColor="text1"/>
          <w:sz w:val="22"/>
          <w:szCs w:val="22"/>
        </w:rPr>
        <w:t>Mail :</w:t>
      </w:r>
      <w:bookmarkEnd w:id="0"/>
      <w:r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394832">
          <w:rPr>
            <w:rStyle w:val="Lienhypertexte"/>
            <w:rFonts w:ascii="Arial" w:eastAsia="Times New Roman" w:hAnsi="Arial" w:cs="Arial"/>
            <w:sz w:val="22"/>
            <w:szCs w:val="22"/>
          </w:rPr>
          <w:t>amenagementurbain@normandie.fr</w:t>
        </w:r>
      </w:hyperlink>
    </w:p>
    <w:p w:rsidR="00F21BF8" w:rsidRPr="00F21BF8" w:rsidRDefault="00F21BF8" w:rsidP="00F21B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3261"/>
        <w:jc w:val="both"/>
        <w:rPr>
          <w:rFonts w:ascii="Arial" w:eastAsia="Times New Roman" w:hAnsi="Arial" w:cs="Arial"/>
          <w:sz w:val="22"/>
          <w:szCs w:val="22"/>
        </w:rPr>
      </w:pPr>
    </w:p>
    <w:p w:rsidR="007A2435" w:rsidRPr="00F23E0F" w:rsidRDefault="007A2435" w:rsidP="00F21BF8">
      <w:pPr>
        <w:pStyle w:val="Style3"/>
        <w:spacing w:before="36"/>
        <w:rPr>
          <w:rFonts w:ascii="Arial" w:hAnsi="Arial" w:cs="Arial"/>
        </w:rPr>
      </w:pPr>
    </w:p>
    <w:sectPr w:rsidR="007A2435" w:rsidRPr="00F23E0F" w:rsidSect="00046F62"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BB" w:rsidRDefault="007E31BB" w:rsidP="007E31BB">
      <w:r>
        <w:separator/>
      </w:r>
    </w:p>
  </w:endnote>
  <w:endnote w:type="continuationSeparator" w:id="0">
    <w:p w:rsidR="007E31BB" w:rsidRDefault="007E31BB" w:rsidP="007E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BB" w:rsidRDefault="007E31BB" w:rsidP="007E31BB">
      <w:r>
        <w:separator/>
      </w:r>
    </w:p>
  </w:footnote>
  <w:footnote w:type="continuationSeparator" w:id="0">
    <w:p w:rsidR="007E31BB" w:rsidRDefault="007E31BB" w:rsidP="007E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D03"/>
    <w:multiLevelType w:val="hybridMultilevel"/>
    <w:tmpl w:val="282CA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05D4"/>
    <w:multiLevelType w:val="hybridMultilevel"/>
    <w:tmpl w:val="CEF6565C"/>
    <w:lvl w:ilvl="0" w:tplc="A25C4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0269CF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8FD"/>
    <w:multiLevelType w:val="hybridMultilevel"/>
    <w:tmpl w:val="6872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41874"/>
    <w:multiLevelType w:val="hybridMultilevel"/>
    <w:tmpl w:val="ABDE06A6"/>
    <w:lvl w:ilvl="0" w:tplc="D2BE6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004427"/>
    <w:rsid w:val="00012D11"/>
    <w:rsid w:val="00041F0E"/>
    <w:rsid w:val="00046F62"/>
    <w:rsid w:val="00121E07"/>
    <w:rsid w:val="0012791F"/>
    <w:rsid w:val="001D0BCF"/>
    <w:rsid w:val="001E186D"/>
    <w:rsid w:val="0023637E"/>
    <w:rsid w:val="00240B80"/>
    <w:rsid w:val="0029229C"/>
    <w:rsid w:val="002B76E3"/>
    <w:rsid w:val="00332360"/>
    <w:rsid w:val="0036427D"/>
    <w:rsid w:val="0042500A"/>
    <w:rsid w:val="004547AF"/>
    <w:rsid w:val="00466EE5"/>
    <w:rsid w:val="004726DE"/>
    <w:rsid w:val="0047576A"/>
    <w:rsid w:val="004A27C3"/>
    <w:rsid w:val="004B5076"/>
    <w:rsid w:val="004C2735"/>
    <w:rsid w:val="004E2950"/>
    <w:rsid w:val="005328CD"/>
    <w:rsid w:val="00546E3A"/>
    <w:rsid w:val="005662A7"/>
    <w:rsid w:val="00572529"/>
    <w:rsid w:val="005C4A16"/>
    <w:rsid w:val="00641F26"/>
    <w:rsid w:val="006754B1"/>
    <w:rsid w:val="006804EA"/>
    <w:rsid w:val="006B1D33"/>
    <w:rsid w:val="006B376A"/>
    <w:rsid w:val="006B5018"/>
    <w:rsid w:val="0072612D"/>
    <w:rsid w:val="007A2435"/>
    <w:rsid w:val="007E31BB"/>
    <w:rsid w:val="00844128"/>
    <w:rsid w:val="0088415F"/>
    <w:rsid w:val="00895D67"/>
    <w:rsid w:val="008965E2"/>
    <w:rsid w:val="008D03CB"/>
    <w:rsid w:val="009D11D9"/>
    <w:rsid w:val="009D226C"/>
    <w:rsid w:val="009D7B11"/>
    <w:rsid w:val="00A14AAC"/>
    <w:rsid w:val="00B17E53"/>
    <w:rsid w:val="00B86FF3"/>
    <w:rsid w:val="00BB06FA"/>
    <w:rsid w:val="00BB538F"/>
    <w:rsid w:val="00BF21AA"/>
    <w:rsid w:val="00BF2C22"/>
    <w:rsid w:val="00BF33D0"/>
    <w:rsid w:val="00C234AB"/>
    <w:rsid w:val="00C34FD6"/>
    <w:rsid w:val="00C35FC3"/>
    <w:rsid w:val="00C972F9"/>
    <w:rsid w:val="00CA68BD"/>
    <w:rsid w:val="00CB7BB8"/>
    <w:rsid w:val="00CD55F7"/>
    <w:rsid w:val="00D7291D"/>
    <w:rsid w:val="00D94990"/>
    <w:rsid w:val="00DE5D0E"/>
    <w:rsid w:val="00DF1647"/>
    <w:rsid w:val="00DF4371"/>
    <w:rsid w:val="00E01D47"/>
    <w:rsid w:val="00E258DB"/>
    <w:rsid w:val="00E92EA0"/>
    <w:rsid w:val="00E94D59"/>
    <w:rsid w:val="00EB7189"/>
    <w:rsid w:val="00EC1CE5"/>
    <w:rsid w:val="00F21BF8"/>
    <w:rsid w:val="00F300B5"/>
    <w:rsid w:val="00F86175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E3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1B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3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1BB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E3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1BB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3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1BB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nagementurbain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DEGUEURE Line</cp:lastModifiedBy>
  <cp:revision>59</cp:revision>
  <cp:lastPrinted>2017-04-28T07:04:00Z</cp:lastPrinted>
  <dcterms:created xsi:type="dcterms:W3CDTF">2017-05-15T14:12:00Z</dcterms:created>
  <dcterms:modified xsi:type="dcterms:W3CDTF">2019-09-13T13:56:00Z</dcterms:modified>
</cp:coreProperties>
</file>