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8F8C" w14:textId="20F94591" w:rsidR="000030C8" w:rsidRPr="00B71784" w:rsidRDefault="00B71784" w:rsidP="00B7178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72A0C">
        <w:rPr>
          <w:sz w:val="36"/>
          <w:szCs w:val="36"/>
        </w:rPr>
        <w:t>Promouvoir une attractivité durable et collective des parcs d’activités normands</w:t>
      </w:r>
    </w:p>
    <w:p w14:paraId="4FCA3F6B" w14:textId="77777777" w:rsidR="000030C8" w:rsidRDefault="000030C8" w:rsidP="00D62ABE">
      <w:pPr>
        <w:pStyle w:val="Sansinterligne"/>
        <w:jc w:val="center"/>
        <w:rPr>
          <w:rFonts w:ascii="Arial Black" w:hAnsi="Arial Black"/>
          <w:color w:val="FF9125" w:themeColor="accent3"/>
          <w:sz w:val="28"/>
          <w:szCs w:val="28"/>
        </w:rPr>
      </w:pPr>
    </w:p>
    <w:p w14:paraId="391B5F47" w14:textId="77777777" w:rsidR="000030C8" w:rsidRDefault="000030C8" w:rsidP="00D62ABE">
      <w:pPr>
        <w:pStyle w:val="Sansinterligne"/>
        <w:jc w:val="center"/>
        <w:rPr>
          <w:rFonts w:ascii="Arial Black" w:hAnsi="Arial Black"/>
          <w:color w:val="FF9125" w:themeColor="accent3"/>
          <w:sz w:val="28"/>
          <w:szCs w:val="28"/>
        </w:rPr>
      </w:pPr>
    </w:p>
    <w:p w14:paraId="5904D93E" w14:textId="77777777" w:rsidR="000030C8" w:rsidRDefault="000030C8" w:rsidP="00D62ABE">
      <w:pPr>
        <w:pStyle w:val="Sansinterligne"/>
        <w:jc w:val="center"/>
        <w:rPr>
          <w:rFonts w:ascii="Arial Black" w:hAnsi="Arial Black"/>
          <w:color w:val="FF9125" w:themeColor="accent3"/>
          <w:sz w:val="28"/>
          <w:szCs w:val="28"/>
        </w:rPr>
      </w:pPr>
    </w:p>
    <w:p w14:paraId="7B516012" w14:textId="1E3EEAAF" w:rsidR="00D62ABE" w:rsidRPr="002B63DB" w:rsidRDefault="00D62ABE" w:rsidP="00D62ABE">
      <w:pPr>
        <w:pStyle w:val="Sansinterligne"/>
        <w:jc w:val="center"/>
        <w:rPr>
          <w:rFonts w:ascii="Arial Black" w:hAnsi="Arial Black"/>
          <w:sz w:val="28"/>
          <w:szCs w:val="28"/>
        </w:rPr>
      </w:pPr>
      <w:r w:rsidRPr="002B63DB">
        <w:rPr>
          <w:rFonts w:ascii="Arial Black" w:hAnsi="Arial Black"/>
          <w:sz w:val="28"/>
          <w:szCs w:val="28"/>
        </w:rPr>
        <w:t xml:space="preserve">Réponse à l’AMI pour la labellisation RSE des parcs d’activités </w:t>
      </w:r>
      <w:r w:rsidR="007744EC">
        <w:rPr>
          <w:rFonts w:ascii="Arial Black" w:hAnsi="Arial Black"/>
          <w:sz w:val="28"/>
          <w:szCs w:val="28"/>
        </w:rPr>
        <w:t>Normandie ReSponsablE</w:t>
      </w:r>
      <w:bookmarkStart w:id="0" w:name="_GoBack"/>
      <w:bookmarkEnd w:id="0"/>
    </w:p>
    <w:p w14:paraId="0543551E" w14:textId="5286C880" w:rsidR="00D62ABE" w:rsidRDefault="00D62ABE" w:rsidP="00D62ABE">
      <w:pPr>
        <w:pStyle w:val="Sansinterligne"/>
        <w:jc w:val="center"/>
        <w:rPr>
          <w:rFonts w:ascii="Arial Black" w:hAnsi="Arial Black"/>
          <w:noProof/>
          <w:color w:val="05A682" w:themeColor="accent4" w:themeShade="BF"/>
          <w:sz w:val="28"/>
          <w:szCs w:val="28"/>
        </w:rPr>
      </w:pPr>
    </w:p>
    <w:p w14:paraId="1CF953D6" w14:textId="1C758B77" w:rsidR="00D62ABE" w:rsidRDefault="00D62ABE" w:rsidP="000030C8">
      <w:pPr>
        <w:pStyle w:val="Sansinterligne"/>
        <w:jc w:val="center"/>
        <w:rPr>
          <w:rFonts w:ascii="Arial Black" w:hAnsi="Arial Black"/>
          <w:color w:val="05A682" w:themeColor="accent4" w:themeShade="BF"/>
          <w:sz w:val="28"/>
          <w:szCs w:val="28"/>
        </w:rPr>
      </w:pPr>
      <w:r>
        <w:rPr>
          <w:rFonts w:ascii="Arial Black" w:hAnsi="Arial Black"/>
          <w:noProof/>
          <w:color w:val="05A682" w:themeColor="accent4" w:themeShade="BF"/>
          <w:sz w:val="28"/>
          <w:szCs w:val="28"/>
          <w:lang w:eastAsia="fr-FR"/>
        </w:rPr>
        <w:drawing>
          <wp:inline distT="0" distB="0" distL="0" distR="0" wp14:anchorId="26B3467F" wp14:editId="23844CCE">
            <wp:extent cx="5760720" cy="2184400"/>
            <wp:effectExtent l="0" t="0" r="0" b="6350"/>
            <wp:docPr id="1" name="Graphique 1" descr="Un quartier de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Un quartier de vill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b="32588"/>
                    <a:stretch/>
                  </pic:blipFill>
                  <pic:spPr bwMode="auto">
                    <a:xfrm>
                      <a:off x="0" y="0"/>
                      <a:ext cx="576072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42899" w14:textId="574663A7" w:rsidR="000030C8" w:rsidRDefault="000030C8" w:rsidP="000030C8">
      <w:pPr>
        <w:pStyle w:val="Sansinterligne"/>
        <w:jc w:val="center"/>
        <w:rPr>
          <w:rFonts w:ascii="Arial Black" w:hAnsi="Arial Black"/>
          <w:color w:val="05A682" w:themeColor="accent4" w:themeShade="BF"/>
          <w:sz w:val="28"/>
          <w:szCs w:val="28"/>
        </w:rPr>
      </w:pPr>
    </w:p>
    <w:p w14:paraId="4269D0FD" w14:textId="1916D60F" w:rsidR="000030C8" w:rsidRPr="002B63DB" w:rsidRDefault="002F35FE" w:rsidP="000030C8">
      <w:pPr>
        <w:pStyle w:val="Sansinterligne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Juin 2022</w:t>
      </w:r>
    </w:p>
    <w:p w14:paraId="5F944705" w14:textId="0BD1501A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759139ED" w14:textId="5B49619B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3B70FBE5" w14:textId="7EA62E9A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7FEB2094" w14:textId="79083B63" w:rsidR="001D1E9F" w:rsidRPr="00E74642" w:rsidRDefault="00970327" w:rsidP="001D1E9F">
      <w:pPr>
        <w:pStyle w:val="Sansinterligne"/>
        <w:jc w:val="center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Nom de la structure</w:t>
      </w:r>
    </w:p>
    <w:p w14:paraId="57824076" w14:textId="621A2475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1F85B04D" w14:textId="3318BB9C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53A42F9D" w14:textId="1C766683" w:rsidR="00D62ABE" w:rsidRPr="00E74642" w:rsidRDefault="00970327" w:rsidP="001D1E9F">
      <w:pPr>
        <w:pStyle w:val="Sansinterligne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Nom du parc d’activités</w:t>
      </w:r>
    </w:p>
    <w:p w14:paraId="53CACCD1" w14:textId="206A6F16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43844CCD" w14:textId="2FB701C5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5A917767" w14:textId="15AB9BAC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71056C7E" w14:textId="2FA42F1A" w:rsidR="00D62ABE" w:rsidRDefault="00D62ABE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3F6F3861" w14:textId="6E8521F1" w:rsidR="000030C8" w:rsidRDefault="000030C8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765F0174" w14:textId="77777777" w:rsidR="0051632A" w:rsidRDefault="0051632A" w:rsidP="008A74BD">
      <w:pPr>
        <w:pStyle w:val="Sansinterligne"/>
        <w:jc w:val="both"/>
        <w:rPr>
          <w:rFonts w:ascii="Arial Black" w:hAnsi="Arial Black"/>
          <w:sz w:val="24"/>
          <w:szCs w:val="24"/>
        </w:rPr>
        <w:sectPr w:rsidR="0051632A" w:rsidSect="005773AF">
          <w:footerReference w:type="default" r:id="rId10"/>
          <w:pgSz w:w="11906" w:h="16838"/>
          <w:pgMar w:top="1846" w:right="1417" w:bottom="1417" w:left="1417" w:header="708" w:footer="708" w:gutter="0"/>
          <w:cols w:space="708"/>
          <w:docGrid w:linePitch="360"/>
        </w:sectPr>
      </w:pPr>
    </w:p>
    <w:p w14:paraId="69E501FE" w14:textId="3AD1C45B" w:rsidR="000030C8" w:rsidRDefault="0051632A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3908565B" wp14:editId="6B455E51">
            <wp:simplePos x="0" y="0"/>
            <wp:positionH relativeFrom="column">
              <wp:posOffset>-196215</wp:posOffset>
            </wp:positionH>
            <wp:positionV relativeFrom="paragraph">
              <wp:posOffset>6350</wp:posOffset>
            </wp:positionV>
            <wp:extent cx="2178685" cy="444500"/>
            <wp:effectExtent l="0" t="0" r="0" b="0"/>
            <wp:wrapTight wrapText="bothSides">
              <wp:wrapPolygon edited="0">
                <wp:start x="0" y="0"/>
                <wp:lineTo x="0" y="20366"/>
                <wp:lineTo x="21342" y="20366"/>
                <wp:lineTo x="21342" y="0"/>
                <wp:lineTo x="0" y="0"/>
              </wp:wrapPolygon>
            </wp:wrapTight>
            <wp:docPr id="2" name="Image 2" descr="Logo et charte | Région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t charte | Région Normand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2" b="16984"/>
                    <a:stretch/>
                  </pic:blipFill>
                  <pic:spPr bwMode="auto">
                    <a:xfrm>
                      <a:off x="0" y="0"/>
                      <a:ext cx="217868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659A4C" wp14:editId="1D8AFEA8">
            <wp:simplePos x="0" y="0"/>
            <wp:positionH relativeFrom="margin">
              <wp:align>right</wp:align>
            </wp:positionH>
            <wp:positionV relativeFrom="paragraph">
              <wp:posOffset>-281466</wp:posOffset>
            </wp:positionV>
            <wp:extent cx="895350" cy="875030"/>
            <wp:effectExtent l="0" t="0" r="0" b="1270"/>
            <wp:wrapNone/>
            <wp:docPr id="3" name="Image 3" descr="Sans titre-4 - AD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s titre-4 - AD Normandi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9" t="14854" r="30226" b="4754"/>
                    <a:stretch/>
                  </pic:blipFill>
                  <pic:spPr bwMode="auto">
                    <a:xfrm>
                      <a:off x="0" y="0"/>
                      <a:ext cx="8953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26424" w14:textId="1323A526" w:rsidR="000030C8" w:rsidRDefault="000030C8" w:rsidP="008A74BD">
      <w:pPr>
        <w:pStyle w:val="Sansinterligne"/>
        <w:jc w:val="both"/>
        <w:rPr>
          <w:rFonts w:ascii="Arial Black" w:hAnsi="Arial Black"/>
          <w:sz w:val="24"/>
          <w:szCs w:val="24"/>
        </w:rPr>
      </w:pPr>
    </w:p>
    <w:p w14:paraId="7D6AD77B" w14:textId="77777777" w:rsidR="00B71784" w:rsidRDefault="00B71784" w:rsidP="006C4782">
      <w:pPr>
        <w:pStyle w:val="Titre1"/>
      </w:pPr>
    </w:p>
    <w:p w14:paraId="3A5F0051" w14:textId="467AC9B3" w:rsidR="00EC781B" w:rsidRPr="006C4782" w:rsidRDefault="00EC781B" w:rsidP="006C4782">
      <w:pPr>
        <w:pStyle w:val="Titre1"/>
      </w:pPr>
      <w:r w:rsidRPr="006C4782">
        <w:t>Contexte de l’AMI</w:t>
      </w:r>
    </w:p>
    <w:p w14:paraId="0066294C" w14:textId="2A1D01FE" w:rsidR="00117B71" w:rsidRDefault="00117B71" w:rsidP="00117B71">
      <w:pPr>
        <w:jc w:val="both"/>
      </w:pPr>
      <w:r>
        <w:t xml:space="preserve">La Région Normandie et l’AD Normandie lancent un </w:t>
      </w:r>
      <w:r w:rsidR="00745782">
        <w:t>deuxième</w:t>
      </w:r>
      <w:r>
        <w:t xml:space="preserve"> appel à manifestation d’intérêt (AMI) pour s’inscrire dans </w:t>
      </w:r>
      <w:r w:rsidR="00745782">
        <w:t>la</w:t>
      </w:r>
      <w:r>
        <w:t xml:space="preserve"> démarche de labellisation </w:t>
      </w:r>
      <w:r w:rsidR="00A044B7">
        <w:t xml:space="preserve">parc d’activités NORMANDIE </w:t>
      </w:r>
      <w:proofErr w:type="spellStart"/>
      <w:r w:rsidR="00A044B7">
        <w:t>ReSponsablE</w:t>
      </w:r>
      <w:proofErr w:type="spellEnd"/>
      <w:r>
        <w:t xml:space="preserve">. </w:t>
      </w:r>
    </w:p>
    <w:p w14:paraId="5A986800" w14:textId="15DAA7F2" w:rsidR="00D62ABE" w:rsidRDefault="00117B71" w:rsidP="00117B71">
      <w:pPr>
        <w:jc w:val="both"/>
      </w:pPr>
      <w:r>
        <w:t>Ce</w:t>
      </w:r>
      <w:r w:rsidR="00A044B7">
        <w:t xml:space="preserve"> Label</w:t>
      </w:r>
      <w:r>
        <w:t xml:space="preserve"> fait suite au point 34 du </w:t>
      </w:r>
      <w:r w:rsidR="009F30A4">
        <w:t>P</w:t>
      </w:r>
      <w:r>
        <w:t>lan Normandie Relance pour la structuration de l’offre de parcs d’activités</w:t>
      </w:r>
      <w:r w:rsidR="007E4A30">
        <w:t xml:space="preserve">, </w:t>
      </w:r>
      <w:r w:rsidR="00C25A58">
        <w:t>adossé</w:t>
      </w:r>
      <w:r w:rsidR="002F09D8">
        <w:t>e</w:t>
      </w:r>
      <w:r w:rsidR="00C25A58">
        <w:t xml:space="preserve"> à</w:t>
      </w:r>
      <w:r w:rsidR="007E4A30">
        <w:t xml:space="preserve"> un développement économique inclusif et raisonné. Dans un contexte de réindustrialisation et de relocalisations, la Région Normandie souhaite </w:t>
      </w:r>
      <w:r w:rsidR="00030F33">
        <w:t xml:space="preserve">ainsi </w:t>
      </w:r>
      <w:r w:rsidR="007E4A30">
        <w:t>augmenter l’attractivité de ses parcs d’activités en valorisant leur haute qualité de service, notamment en matière d’infrastructures numériques, de mobilité et de responsabilités sociales et environnementales.</w:t>
      </w:r>
    </w:p>
    <w:p w14:paraId="3E44ECB6" w14:textId="77777777" w:rsidR="006E0DCD" w:rsidRDefault="006E0DCD" w:rsidP="00117B71">
      <w:pPr>
        <w:jc w:val="both"/>
      </w:pPr>
    </w:p>
    <w:p w14:paraId="525C2741" w14:textId="0069ADC8" w:rsidR="006E0DCD" w:rsidRDefault="006E0DCD" w:rsidP="006E0DCD">
      <w:pPr>
        <w:pStyle w:val="Titre1"/>
      </w:pPr>
      <w:r>
        <w:t>Calendrier de l’AMI</w:t>
      </w:r>
    </w:p>
    <w:p w14:paraId="713C9457" w14:textId="77777777" w:rsidR="00A044B7" w:rsidRPr="00A044B7" w:rsidRDefault="00A044B7" w:rsidP="00A044B7"/>
    <w:p w14:paraId="309F3248" w14:textId="159DA41C" w:rsidR="006E0DCD" w:rsidRDefault="006E0DCD" w:rsidP="00EE6FFF">
      <w:pPr>
        <w:jc w:val="both"/>
      </w:pPr>
      <w:r>
        <w:t xml:space="preserve">L’AMI est ouvert du </w:t>
      </w:r>
      <w:r w:rsidR="00970327">
        <w:t>30 mai 2022</w:t>
      </w:r>
      <w:r>
        <w:t xml:space="preserve"> au 30 juin 202</w:t>
      </w:r>
      <w:r w:rsidR="00970327">
        <w:t>2</w:t>
      </w:r>
      <w:r>
        <w:t xml:space="preserve"> minuit.</w:t>
      </w:r>
    </w:p>
    <w:p w14:paraId="47A9B852" w14:textId="3A7891E9" w:rsidR="006E0DCD" w:rsidRDefault="006E0DCD" w:rsidP="00EE6FFF">
      <w:pPr>
        <w:jc w:val="both"/>
      </w:pPr>
      <w:r>
        <w:t xml:space="preserve">Les dossiers sélectionnés bénéficieront d’un accompagnement pour préciser leur stratégie RSE, avant dépôt d’un dossier finalisé </w:t>
      </w:r>
      <w:r w:rsidR="0012362D">
        <w:t>de candidature au Label</w:t>
      </w:r>
      <w:r>
        <w:t>.</w:t>
      </w:r>
    </w:p>
    <w:p w14:paraId="3E825E61" w14:textId="175EF870" w:rsidR="0037785A" w:rsidRDefault="0037785A" w:rsidP="00EE6FFF">
      <w:pPr>
        <w:jc w:val="both"/>
      </w:pPr>
      <w:r>
        <w:t xml:space="preserve">Les dossiers feront l’objet d’une évaluation </w:t>
      </w:r>
      <w:r w:rsidR="008301FD">
        <w:t>par le jury avec visite sur place et soutenance orale.</w:t>
      </w:r>
    </w:p>
    <w:p w14:paraId="501CBE93" w14:textId="77777777" w:rsidR="006E0DCD" w:rsidRDefault="006E0DCD" w:rsidP="00117B71">
      <w:pPr>
        <w:jc w:val="both"/>
      </w:pPr>
    </w:p>
    <w:p w14:paraId="07822715" w14:textId="459A136F" w:rsidR="00EC781B" w:rsidRDefault="00EC781B" w:rsidP="00117B71">
      <w:pPr>
        <w:pStyle w:val="Titre1"/>
      </w:pPr>
      <w:r w:rsidRPr="00687B2D">
        <w:t>Objectifs du label</w:t>
      </w:r>
    </w:p>
    <w:p w14:paraId="13C02417" w14:textId="349BCA19" w:rsidR="00041FC9" w:rsidRDefault="00041FC9" w:rsidP="00117B71">
      <w:pPr>
        <w:jc w:val="both"/>
      </w:pPr>
      <w:r>
        <w:t xml:space="preserve">La raison d’être de ce label est </w:t>
      </w:r>
      <w:r w:rsidR="007E4A30">
        <w:t xml:space="preserve">donc </w:t>
      </w:r>
      <w:r>
        <w:t xml:space="preserve">de </w:t>
      </w:r>
      <w:r w:rsidR="007E4A30">
        <w:t>promouvoir</w:t>
      </w:r>
      <w:r>
        <w:t xml:space="preserve"> les actions ambitieuses et exemplaires des parcs d’activités normands sur les enjeux sociaux, environnementaux et de développement du territoire, pour en faire un nouvel outil d’attractivité</w:t>
      </w:r>
      <w:r w:rsidR="001B0DD1">
        <w:t xml:space="preserve"> sur le plan national et </w:t>
      </w:r>
      <w:r w:rsidR="007279BD">
        <w:t>international</w:t>
      </w:r>
      <w:r>
        <w:t>.</w:t>
      </w:r>
    </w:p>
    <w:p w14:paraId="5829D404" w14:textId="6059834F" w:rsidR="00570AED" w:rsidRDefault="00041FC9" w:rsidP="00117B71">
      <w:pPr>
        <w:jc w:val="both"/>
      </w:pPr>
      <w:r w:rsidRPr="00041FC9">
        <w:t>Le label RSE</w:t>
      </w:r>
      <w:r w:rsidR="00570AED">
        <w:t xml:space="preserve"> se décline en 3 volets adaptés aux réalités des parcs d’activités en Normandie :</w:t>
      </w:r>
    </w:p>
    <w:p w14:paraId="6969E78A" w14:textId="524866B8" w:rsidR="00570AED" w:rsidRPr="00570AED" w:rsidRDefault="00570AED" w:rsidP="00570AED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570AED">
        <w:rPr>
          <w:rFonts w:ascii="Arial" w:hAnsi="Arial" w:cs="Arial"/>
        </w:rPr>
        <w:t>le volet social, qui vise à favoriser le bien-être au travail et l’inclusion par des services et espaces communs de qualité</w:t>
      </w:r>
      <w:r>
        <w:rPr>
          <w:rFonts w:ascii="Arial" w:hAnsi="Arial" w:cs="Arial"/>
        </w:rPr>
        <w:t xml:space="preserve"> ; </w:t>
      </w:r>
    </w:p>
    <w:p w14:paraId="0E36A9B1" w14:textId="2F43A43E" w:rsidR="00570AED" w:rsidRPr="00570AED" w:rsidRDefault="00570AED" w:rsidP="00570AED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570AED">
        <w:rPr>
          <w:rFonts w:ascii="Arial" w:hAnsi="Arial" w:cs="Arial"/>
        </w:rPr>
        <w:t>le volet environnemental, qui vise à inscrire les parcs d’activités dans une démarche de transition écologique et énergétique</w:t>
      </w:r>
      <w:r>
        <w:rPr>
          <w:rFonts w:ascii="Arial" w:hAnsi="Arial" w:cs="Arial"/>
        </w:rPr>
        <w:t xml:space="preserve"> ; </w:t>
      </w:r>
    </w:p>
    <w:p w14:paraId="46F22E38" w14:textId="51009B24" w:rsidR="00570AED" w:rsidRPr="00570AED" w:rsidRDefault="00570AED" w:rsidP="00570AED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570AED">
        <w:rPr>
          <w:rFonts w:ascii="Arial" w:hAnsi="Arial" w:cs="Arial"/>
        </w:rPr>
        <w:t>le volet de la gouvernance et de l’animation, qui veille à encourager un dialogue permanent au sein des parcs d’activités, pour développer les synergies entre acteurs économiques</w:t>
      </w:r>
      <w:r>
        <w:rPr>
          <w:rFonts w:ascii="Arial" w:hAnsi="Arial" w:cs="Arial"/>
        </w:rPr>
        <w:t>.</w:t>
      </w:r>
    </w:p>
    <w:p w14:paraId="3E2B1419" w14:textId="1AA7940D" w:rsidR="00041FC9" w:rsidRDefault="00570AED" w:rsidP="00570AED">
      <w:pPr>
        <w:jc w:val="both"/>
      </w:pPr>
      <w:r>
        <w:t xml:space="preserve">Le cadre de référence </w:t>
      </w:r>
      <w:proofErr w:type="spellStart"/>
      <w:r>
        <w:t>co-construit</w:t>
      </w:r>
      <w:proofErr w:type="spellEnd"/>
      <w:r>
        <w:t xml:space="preserve"> </w:t>
      </w:r>
      <w:r w:rsidR="00041FC9" w:rsidRPr="00041FC9">
        <w:t>prend en compte</w:t>
      </w:r>
      <w:r w:rsidR="00041FC9">
        <w:t xml:space="preserve"> le positionnement des parcs d’activités sur </w:t>
      </w:r>
      <w:r w:rsidR="00FF4A16">
        <w:t>1</w:t>
      </w:r>
      <w:r w:rsidR="008301FD">
        <w:t>2</w:t>
      </w:r>
      <w:r w:rsidR="00041FC9">
        <w:t xml:space="preserve"> aspects </w:t>
      </w:r>
      <w:r w:rsidR="005D2A1E">
        <w:t xml:space="preserve">clés </w:t>
      </w:r>
      <w:r w:rsidR="00041FC9">
        <w:t xml:space="preserve">de </w:t>
      </w:r>
      <w:r w:rsidR="00FF4A16">
        <w:t xml:space="preserve">leur </w:t>
      </w:r>
      <w:r w:rsidR="00041FC9">
        <w:t xml:space="preserve">responsabilité sociétale : </w:t>
      </w:r>
    </w:p>
    <w:p w14:paraId="0F3F84E3" w14:textId="653023B7" w:rsidR="00041FC9" w:rsidRPr="00FF4A16" w:rsidRDefault="001B0DD1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L’op</w:t>
      </w:r>
      <w:r w:rsidR="00041FC9" w:rsidRPr="00FF4A16">
        <w:rPr>
          <w:rFonts w:ascii="Arial" w:hAnsi="Arial" w:cs="Arial"/>
        </w:rPr>
        <w:t>t</w:t>
      </w:r>
      <w:r w:rsidRPr="00FF4A16">
        <w:rPr>
          <w:rFonts w:ascii="Arial" w:hAnsi="Arial" w:cs="Arial"/>
        </w:rPr>
        <w:t>i</w:t>
      </w:r>
      <w:r w:rsidR="00041FC9" w:rsidRPr="00FF4A16">
        <w:rPr>
          <w:rFonts w:ascii="Arial" w:hAnsi="Arial" w:cs="Arial"/>
        </w:rPr>
        <w:t>misation du foncier</w:t>
      </w:r>
      <w:r w:rsidR="00570AED">
        <w:rPr>
          <w:rFonts w:ascii="Arial" w:hAnsi="Arial" w:cs="Arial"/>
        </w:rPr>
        <w:t> ;</w:t>
      </w:r>
    </w:p>
    <w:p w14:paraId="7E496D1B" w14:textId="38DC30C3" w:rsidR="00041FC9" w:rsidRPr="00FF4A16" w:rsidRDefault="00041FC9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transition énergétique</w:t>
      </w:r>
      <w:r w:rsidR="00570AED">
        <w:rPr>
          <w:rFonts w:ascii="Arial" w:hAnsi="Arial" w:cs="Arial"/>
        </w:rPr>
        <w:t> ;</w:t>
      </w:r>
    </w:p>
    <w:p w14:paraId="512B19FC" w14:textId="70615C74" w:rsidR="00041FC9" w:rsidRPr="00FF4A16" w:rsidRDefault="00041FC9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p</w:t>
      </w:r>
      <w:r w:rsidR="001B0DD1" w:rsidRPr="00FF4A16">
        <w:rPr>
          <w:rFonts w:ascii="Arial" w:hAnsi="Arial" w:cs="Arial"/>
        </w:rPr>
        <w:t>r</w:t>
      </w:r>
      <w:r w:rsidRPr="00FF4A16">
        <w:rPr>
          <w:rFonts w:ascii="Arial" w:hAnsi="Arial" w:cs="Arial"/>
        </w:rPr>
        <w:t>éservation de l’environnement</w:t>
      </w:r>
      <w:r w:rsidR="00570AED">
        <w:rPr>
          <w:rFonts w:ascii="Arial" w:hAnsi="Arial" w:cs="Arial"/>
        </w:rPr>
        <w:t> ;</w:t>
      </w:r>
    </w:p>
    <w:p w14:paraId="0B5CFAA5" w14:textId="47FFBABB" w:rsidR="001B0DD1" w:rsidRPr="00FF4A16" w:rsidRDefault="001B0DD1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gestion des déchets</w:t>
      </w:r>
      <w:r w:rsidR="00570AED">
        <w:rPr>
          <w:rFonts w:ascii="Arial" w:hAnsi="Arial" w:cs="Arial"/>
        </w:rPr>
        <w:t> ;</w:t>
      </w:r>
    </w:p>
    <w:p w14:paraId="42E86EDA" w14:textId="4DCEAD87" w:rsidR="007860DE" w:rsidRDefault="007279B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Le bien-être au travail</w:t>
      </w:r>
      <w:r w:rsidR="00570AED">
        <w:rPr>
          <w:rFonts w:ascii="Arial" w:hAnsi="Arial" w:cs="Arial"/>
        </w:rPr>
        <w:t> ;</w:t>
      </w:r>
    </w:p>
    <w:p w14:paraId="0CE3F0A8" w14:textId="220480A5" w:rsidR="0051632A" w:rsidRDefault="0051632A" w:rsidP="0051632A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058F52" w14:textId="29E7846D" w:rsidR="007279BD" w:rsidRDefault="007279B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lastRenderedPageBreak/>
        <w:t>L’inclusion</w:t>
      </w:r>
      <w:r w:rsidR="00570AED">
        <w:rPr>
          <w:rFonts w:ascii="Arial" w:hAnsi="Arial" w:cs="Arial"/>
        </w:rPr>
        <w:t> ;</w:t>
      </w:r>
    </w:p>
    <w:p w14:paraId="31D00AF0" w14:textId="648E72C4" w:rsidR="008301FD" w:rsidRPr="00FF4A16" w:rsidRDefault="008301F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8301FD">
        <w:rPr>
          <w:rFonts w:ascii="Arial" w:hAnsi="Arial" w:cs="Arial"/>
        </w:rPr>
        <w:t>La promotion de l’emploi</w:t>
      </w:r>
      <w:r>
        <w:rPr>
          <w:rFonts w:ascii="Arial" w:hAnsi="Arial" w:cs="Arial"/>
        </w:rPr>
        <w:t> ;</w:t>
      </w:r>
    </w:p>
    <w:p w14:paraId="3FB7A797" w14:textId="5AC76236" w:rsidR="007279BD" w:rsidRPr="00FF4A16" w:rsidRDefault="007279B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montée en compétences des salariés</w:t>
      </w:r>
      <w:r w:rsidR="00570AED">
        <w:rPr>
          <w:rFonts w:ascii="Arial" w:hAnsi="Arial" w:cs="Arial"/>
        </w:rPr>
        <w:t> ;</w:t>
      </w:r>
    </w:p>
    <w:p w14:paraId="5A230DA9" w14:textId="5FCFED24" w:rsidR="007279BD" w:rsidRPr="00FF4A16" w:rsidRDefault="007279B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concertation et le dialogue entre parties prenantes</w:t>
      </w:r>
      <w:r w:rsidR="00570AED">
        <w:rPr>
          <w:rFonts w:ascii="Arial" w:hAnsi="Arial" w:cs="Arial"/>
        </w:rPr>
        <w:t> ;</w:t>
      </w:r>
    </w:p>
    <w:p w14:paraId="2B22581B" w14:textId="2D527CB4" w:rsidR="007279BD" w:rsidRPr="00FF4A16" w:rsidRDefault="007279BD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mobilité et l’accessibilité</w:t>
      </w:r>
      <w:r w:rsidR="00570AED">
        <w:rPr>
          <w:rFonts w:ascii="Arial" w:hAnsi="Arial" w:cs="Arial"/>
        </w:rPr>
        <w:t> ;</w:t>
      </w:r>
    </w:p>
    <w:p w14:paraId="77B37172" w14:textId="41B373C5" w:rsidR="00117B71" w:rsidRPr="00117B71" w:rsidRDefault="00FF4A16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La transition numérique</w:t>
      </w:r>
      <w:r w:rsidR="00570AED">
        <w:rPr>
          <w:rFonts w:ascii="Arial" w:hAnsi="Arial" w:cs="Arial"/>
        </w:rPr>
        <w:t> ;</w:t>
      </w:r>
    </w:p>
    <w:p w14:paraId="63E17823" w14:textId="0033E031" w:rsidR="00FF4A16" w:rsidRDefault="00FF4A16" w:rsidP="00117B71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FF4A16">
        <w:rPr>
          <w:rFonts w:ascii="Arial" w:hAnsi="Arial" w:cs="Arial"/>
        </w:rPr>
        <w:t>Le développement territorial</w:t>
      </w:r>
      <w:r w:rsidR="00570AED">
        <w:rPr>
          <w:rFonts w:ascii="Arial" w:hAnsi="Arial" w:cs="Arial"/>
        </w:rPr>
        <w:t>.</w:t>
      </w:r>
    </w:p>
    <w:p w14:paraId="2A475D6B" w14:textId="77777777" w:rsidR="00117B71" w:rsidRPr="00117B71" w:rsidRDefault="00117B71" w:rsidP="00117B71">
      <w:pPr>
        <w:jc w:val="both"/>
      </w:pPr>
    </w:p>
    <w:p w14:paraId="458C62E3" w14:textId="6A4B02D4" w:rsidR="00142B24" w:rsidRPr="00142B24" w:rsidRDefault="00142B24" w:rsidP="00117B71">
      <w:pPr>
        <w:pStyle w:val="Titre1"/>
      </w:pPr>
      <w:r>
        <w:t>Critères d’éligibilité</w:t>
      </w:r>
    </w:p>
    <w:p w14:paraId="16E17DE9" w14:textId="614BDC4A" w:rsidR="007860DE" w:rsidRDefault="007860DE" w:rsidP="00117B71">
      <w:pPr>
        <w:jc w:val="both"/>
      </w:pPr>
      <w:r>
        <w:t xml:space="preserve">Cet AMI, et </w:t>
      </w:r>
      <w:r w:rsidRPr="007B2EBF">
        <w:rPr>
          <w:i/>
          <w:iCs/>
        </w:rPr>
        <w:t>in fine</w:t>
      </w:r>
      <w:r>
        <w:t xml:space="preserve"> le label RSE, s’adresse aux structures compétentes </w:t>
      </w:r>
      <w:r w:rsidR="00F237F6">
        <w:t xml:space="preserve">de la Normandie, </w:t>
      </w:r>
      <w:r>
        <w:t>sur les parcs d’activi</w:t>
      </w:r>
      <w:r w:rsidR="00F237F6">
        <w:t>tés situés sur le territoire de la Région Normandie.</w:t>
      </w:r>
      <w:r>
        <w:t xml:space="preserve"> Les structures éligibles sont :</w:t>
      </w:r>
    </w:p>
    <w:p w14:paraId="4A3872C0" w14:textId="7218A78B" w:rsidR="007860DE" w:rsidRPr="00F237F6" w:rsidRDefault="007860DE" w:rsidP="00117B7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237F6">
        <w:rPr>
          <w:rFonts w:ascii="Arial" w:hAnsi="Arial" w:cs="Arial"/>
        </w:rPr>
        <w:t>les gestionnaires de parcs d’activités de type EPCI</w:t>
      </w:r>
      <w:r w:rsidR="00F237F6">
        <w:rPr>
          <w:rFonts w:ascii="Arial" w:hAnsi="Arial" w:cs="Arial"/>
        </w:rPr>
        <w:t> ;</w:t>
      </w:r>
    </w:p>
    <w:p w14:paraId="684EDB0D" w14:textId="71A802AA" w:rsidR="007860DE" w:rsidRPr="00F237F6" w:rsidRDefault="007860DE" w:rsidP="00117B7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237F6">
        <w:rPr>
          <w:rFonts w:ascii="Arial" w:hAnsi="Arial" w:cs="Arial"/>
        </w:rPr>
        <w:t>les concessionnaires de parcs d’activités de type SEM-SPL</w:t>
      </w:r>
      <w:r w:rsidR="00F237F6">
        <w:rPr>
          <w:rFonts w:ascii="Arial" w:hAnsi="Arial" w:cs="Arial"/>
        </w:rPr>
        <w:t> ;</w:t>
      </w:r>
    </w:p>
    <w:p w14:paraId="5A9BA233" w14:textId="2D557A81" w:rsidR="007860DE" w:rsidRPr="00F237F6" w:rsidRDefault="007860DE" w:rsidP="00117B71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</w:rPr>
      </w:pPr>
      <w:r w:rsidRPr="00F237F6">
        <w:rPr>
          <w:rFonts w:ascii="Arial" w:hAnsi="Arial" w:cs="Arial"/>
        </w:rPr>
        <w:t>les associations</w:t>
      </w:r>
      <w:r w:rsidR="005C471C">
        <w:rPr>
          <w:rFonts w:ascii="Arial" w:hAnsi="Arial" w:cs="Arial"/>
        </w:rPr>
        <w:t xml:space="preserve"> et</w:t>
      </w:r>
      <w:r w:rsidRPr="00F237F6">
        <w:rPr>
          <w:rFonts w:ascii="Arial" w:hAnsi="Arial" w:cs="Arial"/>
        </w:rPr>
        <w:t xml:space="preserve"> club d’entreprises à l’échelle d’un parc d’activité</w:t>
      </w:r>
      <w:r w:rsidR="00F237F6">
        <w:rPr>
          <w:rFonts w:ascii="Arial" w:hAnsi="Arial" w:cs="Arial"/>
        </w:rPr>
        <w:t>.</w:t>
      </w:r>
    </w:p>
    <w:p w14:paraId="79E192C6" w14:textId="1DA169C9" w:rsidR="007860DE" w:rsidRDefault="007860DE" w:rsidP="00117B71">
      <w:pPr>
        <w:jc w:val="both"/>
      </w:pPr>
      <w:r>
        <w:t>Le projet de labellisation doit être reconnu et intégré à la stratégie de l’EPCI correspondant.</w:t>
      </w:r>
    </w:p>
    <w:p w14:paraId="056C2727" w14:textId="77777777" w:rsidR="006E0DCD" w:rsidRDefault="006E0DCD" w:rsidP="006E0DCD">
      <w:pPr>
        <w:jc w:val="both"/>
      </w:pPr>
      <w:r>
        <w:t>Les réponses regroupant plusieurs structures seront appréciées par le jury.</w:t>
      </w:r>
    </w:p>
    <w:p w14:paraId="1859CC59" w14:textId="2A401B00" w:rsidR="006E0DCD" w:rsidRDefault="006E0DCD" w:rsidP="00117B71">
      <w:pPr>
        <w:jc w:val="both"/>
      </w:pPr>
      <w:r>
        <w:t>La ou les structures répondantes peuvent présenter un parc d’activités pilote en termes de RSE, quelle que soit sa phase d’avancement : parc en création, requalification ou extension.</w:t>
      </w:r>
    </w:p>
    <w:p w14:paraId="067E24BB" w14:textId="47D5A3CB" w:rsidR="00687B2D" w:rsidRDefault="007860DE" w:rsidP="00117B71">
      <w:pPr>
        <w:jc w:val="both"/>
      </w:pPr>
      <w:r>
        <w:t>Seuls les dossiers complets, dont tous les champs ont été renseignés, seront étudiés pour la phase d’accompagnement.</w:t>
      </w:r>
    </w:p>
    <w:p w14:paraId="5E1CCCDD" w14:textId="1DBBA4A7" w:rsidR="00117B71" w:rsidRDefault="00117B71" w:rsidP="00117B71">
      <w:pPr>
        <w:jc w:val="both"/>
      </w:pPr>
    </w:p>
    <w:p w14:paraId="0F27EAAF" w14:textId="410AFBA2" w:rsidR="00EC781B" w:rsidRDefault="00EC781B" w:rsidP="006C4782">
      <w:pPr>
        <w:pStyle w:val="Titre1"/>
      </w:pPr>
      <w:r w:rsidRPr="00687B2D">
        <w:t>Structures candidates</w:t>
      </w: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1676"/>
        <w:gridCol w:w="1421"/>
        <w:gridCol w:w="1558"/>
        <w:gridCol w:w="1559"/>
        <w:gridCol w:w="1559"/>
        <w:gridCol w:w="1299"/>
      </w:tblGrid>
      <w:tr w:rsidR="00DB57C8" w14:paraId="06102672" w14:textId="2C0EC012" w:rsidTr="00DB5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6" w:type="dxa"/>
          </w:tcPr>
          <w:p w14:paraId="0676D136" w14:textId="77777777" w:rsidR="00DB57C8" w:rsidRPr="00687B2D" w:rsidRDefault="00DB57C8" w:rsidP="00EC781B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14:paraId="1744C210" w14:textId="07C0061A" w:rsidR="00DB57C8" w:rsidRPr="00CA6F87" w:rsidRDefault="00DB57C8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EPCI</w:t>
            </w:r>
          </w:p>
        </w:tc>
        <w:tc>
          <w:tcPr>
            <w:tcW w:w="1558" w:type="dxa"/>
          </w:tcPr>
          <w:p w14:paraId="43D59131" w14:textId="69355E97" w:rsidR="00DB57C8" w:rsidRPr="00CA6F87" w:rsidRDefault="00DB57C8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 xml:space="preserve">Structure </w:t>
            </w:r>
            <w:r>
              <w:rPr>
                <w:rFonts w:cstheme="minorHAnsi"/>
                <w:sz w:val="22"/>
                <w:szCs w:val="18"/>
              </w:rPr>
              <w:t>A</w:t>
            </w:r>
          </w:p>
        </w:tc>
        <w:tc>
          <w:tcPr>
            <w:tcW w:w="1559" w:type="dxa"/>
          </w:tcPr>
          <w:p w14:paraId="732FD32C" w14:textId="5BEA6AD3" w:rsidR="00DB57C8" w:rsidRPr="00CA6F87" w:rsidRDefault="00DB57C8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 xml:space="preserve">Structure </w:t>
            </w:r>
            <w:r>
              <w:rPr>
                <w:rFonts w:cstheme="minorHAnsi"/>
                <w:sz w:val="22"/>
                <w:szCs w:val="18"/>
              </w:rPr>
              <w:t>B</w:t>
            </w:r>
          </w:p>
        </w:tc>
        <w:tc>
          <w:tcPr>
            <w:tcW w:w="1559" w:type="dxa"/>
          </w:tcPr>
          <w:p w14:paraId="0CC53F0A" w14:textId="67D64961" w:rsidR="00DB57C8" w:rsidRPr="00CA6F87" w:rsidRDefault="00DB57C8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 xml:space="preserve">Structure </w:t>
            </w:r>
            <w:r>
              <w:rPr>
                <w:rFonts w:cstheme="minorHAnsi"/>
                <w:sz w:val="22"/>
                <w:szCs w:val="18"/>
              </w:rPr>
              <w:t>C</w:t>
            </w:r>
          </w:p>
        </w:tc>
        <w:tc>
          <w:tcPr>
            <w:tcW w:w="1299" w:type="dxa"/>
          </w:tcPr>
          <w:p w14:paraId="4CEB3034" w14:textId="005BC695" w:rsidR="00DB57C8" w:rsidRPr="00DB57C8" w:rsidRDefault="00DB57C8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14"/>
              </w:rPr>
            </w:pPr>
            <w:r w:rsidRPr="00DB57C8">
              <w:rPr>
                <w:rFonts w:cstheme="minorHAnsi"/>
                <w:sz w:val="22"/>
                <w:szCs w:val="14"/>
              </w:rPr>
              <w:t>Structure D</w:t>
            </w:r>
          </w:p>
        </w:tc>
      </w:tr>
      <w:tr w:rsidR="00DB57C8" w14:paraId="6312ED66" w14:textId="75A52789" w:rsidTr="00DB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68358" w14:textId="1DDF4CCE" w:rsidR="00DB57C8" w:rsidRPr="00CA6F87" w:rsidRDefault="00DB57C8" w:rsidP="00CA6F87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>Nom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581" w14:textId="77777777" w:rsidR="00DB57C8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E9AAB3" w14:textId="5BD40ED2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5CE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BF9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269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B25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7C8" w14:paraId="5A7CA18C" w14:textId="524EB554" w:rsidTr="00DB57C8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A584A" w14:textId="3A12620F" w:rsidR="00DB57C8" w:rsidRPr="00CA6F87" w:rsidRDefault="00DB57C8" w:rsidP="00CA6F87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>Représentant (nom</w:t>
            </w:r>
            <w:r w:rsidR="004D1C3C">
              <w:rPr>
                <w:rFonts w:cstheme="minorHAnsi"/>
                <w:sz w:val="22"/>
                <w:szCs w:val="18"/>
              </w:rPr>
              <w:t>, prénom</w:t>
            </w:r>
            <w:r w:rsidRPr="00CA6F87">
              <w:rPr>
                <w:rFonts w:cstheme="minorHAnsi"/>
                <w:sz w:val="22"/>
                <w:szCs w:val="18"/>
              </w:rPr>
              <w:t xml:space="preserve"> et fonction)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1B0" w14:textId="77777777" w:rsidR="00DB57C8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10909D" w14:textId="77777777" w:rsidR="00DB57C8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8A00D9" w14:textId="51BCF505" w:rsidR="00DB57C8" w:rsidRPr="00687B2D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93D" w14:textId="77777777" w:rsidR="00DB57C8" w:rsidRPr="00687B2D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BEC" w14:textId="77777777" w:rsidR="00DB57C8" w:rsidRPr="00687B2D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3081" w14:textId="77777777" w:rsidR="00DB57C8" w:rsidRPr="00687B2D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E05" w14:textId="77777777" w:rsidR="00DB57C8" w:rsidRPr="00687B2D" w:rsidRDefault="00DB57C8" w:rsidP="00EC781B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57C8" w14:paraId="6ED59DE5" w14:textId="024B0BE1" w:rsidTr="00DB5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single" w:sz="4" w:space="0" w:color="auto"/>
            </w:tcBorders>
            <w:vAlign w:val="center"/>
          </w:tcPr>
          <w:p w14:paraId="7A4E6C25" w14:textId="1AD70115" w:rsidR="00DB57C8" w:rsidRPr="00CA6F87" w:rsidRDefault="00DB57C8" w:rsidP="00CA6F87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>Adresse</w:t>
            </w:r>
            <w:r w:rsidR="004D1C3C">
              <w:rPr>
                <w:rFonts w:cstheme="minorHAnsi"/>
                <w:sz w:val="22"/>
                <w:szCs w:val="18"/>
              </w:rPr>
              <w:t xml:space="preserve"> de la structure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56E" w14:textId="77777777" w:rsidR="00DB57C8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5EE4E5A" w14:textId="28E25F0A" w:rsidR="00DB57C8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64C0E7" w14:textId="77777777" w:rsidR="00DB57C8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97C40C" w14:textId="2AD985CA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CE6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38B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9FB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3D9" w14:textId="77777777" w:rsidR="00DB57C8" w:rsidRPr="00687B2D" w:rsidRDefault="00DB57C8" w:rsidP="00EC781B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34533AB" w14:textId="77777777" w:rsidR="00687B2D" w:rsidRDefault="00687B2D" w:rsidP="00EC781B">
      <w:pPr>
        <w:pStyle w:val="Sansinterligne"/>
        <w:rPr>
          <w:rFonts w:ascii="Arial Black" w:hAnsi="Arial Black"/>
        </w:rPr>
      </w:pPr>
    </w:p>
    <w:p w14:paraId="0878615A" w14:textId="77777777" w:rsidR="00970327" w:rsidRDefault="00970327">
      <w:pPr>
        <w:rPr>
          <w:rFonts w:ascii="Arial Black" w:hAnsi="Arial Black" w:cstheme="minorBidi"/>
        </w:rPr>
      </w:pPr>
      <w:r>
        <w:br w:type="page"/>
      </w:r>
    </w:p>
    <w:p w14:paraId="5BB24EB2" w14:textId="538DF838" w:rsidR="00EC781B" w:rsidRPr="00687B2D" w:rsidRDefault="00EC781B" w:rsidP="006C4782">
      <w:pPr>
        <w:pStyle w:val="Titre1"/>
      </w:pPr>
      <w:r w:rsidRPr="0057712D">
        <w:rPr>
          <w:color w:val="FF0000"/>
        </w:rPr>
        <w:lastRenderedPageBreak/>
        <w:t>Personne contact</w:t>
      </w:r>
      <w:r w:rsidR="00CA6F87" w:rsidRPr="0057712D">
        <w:rPr>
          <w:color w:val="FF0000"/>
        </w:rPr>
        <w:t xml:space="preserve"> </w:t>
      </w:r>
      <w:r w:rsidR="00DB57C8" w:rsidRPr="0057712D">
        <w:rPr>
          <w:color w:val="FF0000"/>
        </w:rPr>
        <w:t xml:space="preserve">à l’EPCI correspondant </w:t>
      </w:r>
      <w:r w:rsidR="00CA6F87" w:rsidRPr="0057712D">
        <w:rPr>
          <w:color w:val="FF0000"/>
        </w:rPr>
        <w:t>pour le dossier de candidature</w:t>
      </w: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1812"/>
        <w:gridCol w:w="7260"/>
      </w:tblGrid>
      <w:tr w:rsidR="00CA6F87" w14:paraId="1F51B113" w14:textId="77777777" w:rsidTr="00CA6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</w:tcPr>
          <w:p w14:paraId="417649CC" w14:textId="77777777" w:rsidR="00CA6F87" w:rsidRPr="00687B2D" w:rsidRDefault="00CA6F87" w:rsidP="00D927F6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7260" w:type="dxa"/>
          </w:tcPr>
          <w:p w14:paraId="71F9DBAB" w14:textId="76793B01" w:rsidR="00CA6F87" w:rsidRPr="00CA6F87" w:rsidRDefault="00CA6F87" w:rsidP="00CA6F87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Cs w:val="18"/>
              </w:rPr>
            </w:pPr>
            <w:r>
              <w:rPr>
                <w:rFonts w:cstheme="minorHAnsi"/>
                <w:szCs w:val="18"/>
              </w:rPr>
              <w:t>Personne contact</w:t>
            </w:r>
          </w:p>
        </w:tc>
      </w:tr>
      <w:tr w:rsidR="00CA6F87" w14:paraId="0FD0CD74" w14:textId="77777777" w:rsidTr="00C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D40F" w14:textId="1D2B351D" w:rsidR="00CA6F87" w:rsidRPr="00CA6F87" w:rsidRDefault="00DB57C8" w:rsidP="00D927F6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EPCI correspondant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2D9" w14:textId="77777777" w:rsidR="00CA6F87" w:rsidRPr="00687B2D" w:rsidRDefault="00CA6F87" w:rsidP="0097032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7B03" w14:paraId="0EFA8DD0" w14:textId="77777777" w:rsidTr="00CA6F87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29DC3" w14:textId="267AC2EC" w:rsidR="00797B03" w:rsidRPr="00CA6F87" w:rsidRDefault="00797B03" w:rsidP="00D927F6">
            <w:pPr>
              <w:pStyle w:val="Sansinterligne"/>
              <w:jc w:val="center"/>
              <w:rPr>
                <w:rFonts w:cstheme="minorHAnsi"/>
                <w:szCs w:val="18"/>
              </w:rPr>
            </w:pPr>
            <w:r w:rsidRPr="00797B03">
              <w:rPr>
                <w:rFonts w:cstheme="minorHAnsi"/>
                <w:sz w:val="22"/>
                <w:szCs w:val="14"/>
              </w:rPr>
              <w:t>Adresse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45E" w14:textId="3A853394" w:rsidR="00797B03" w:rsidRPr="00687B2D" w:rsidRDefault="00797B03" w:rsidP="009703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6F87" w14:paraId="2672F99B" w14:textId="77777777" w:rsidTr="00C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82ED" w14:textId="35A61135" w:rsidR="00CA6F87" w:rsidRPr="00CA6F87" w:rsidRDefault="00CA6F87" w:rsidP="00D927F6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 xml:space="preserve">Nom 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522" w14:textId="231879DA" w:rsidR="00CA6F87" w:rsidRPr="00687B2D" w:rsidRDefault="00CA6F87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6F87" w14:paraId="2623ED65" w14:textId="77777777" w:rsidTr="00CA6F87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E6A21" w14:textId="6BFA7B7E" w:rsidR="00CA6F87" w:rsidRPr="00CA6F87" w:rsidRDefault="00CA6F87" w:rsidP="00CA6F87">
            <w:pPr>
              <w:pStyle w:val="Sansinterligne"/>
              <w:jc w:val="center"/>
              <w:rPr>
                <w:rFonts w:cstheme="minorHAnsi"/>
                <w:i w:val="0"/>
                <w:iCs w:val="0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>Prénom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45F6" w14:textId="77777777" w:rsidR="00CA6F87" w:rsidRPr="00687B2D" w:rsidRDefault="00CA6F87" w:rsidP="0097032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6F87" w14:paraId="7C9F73CA" w14:textId="77777777" w:rsidTr="00C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8F4F" w14:textId="7E1506A4" w:rsidR="00CA6F87" w:rsidRPr="00CA6F87" w:rsidRDefault="00CA6F87" w:rsidP="00CA6F87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 w:rsidRPr="00CA6F87">
              <w:rPr>
                <w:rFonts w:cstheme="minorHAnsi"/>
                <w:sz w:val="22"/>
                <w:szCs w:val="14"/>
              </w:rPr>
              <w:t>Fonction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022" w14:textId="3461BD4A" w:rsidR="00CA6F87" w:rsidRDefault="00CA6F87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6F87" w14:paraId="6C9E964A" w14:textId="77777777" w:rsidTr="00CA6F87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9551" w14:textId="47BFBB01" w:rsidR="00CA6F87" w:rsidRPr="00CA6F87" w:rsidRDefault="00CA6F87" w:rsidP="00CA6F87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 w:rsidRPr="00CA6F87">
              <w:rPr>
                <w:rFonts w:cstheme="minorHAnsi"/>
                <w:sz w:val="22"/>
                <w:szCs w:val="14"/>
              </w:rPr>
              <w:t>Téléphone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63E" w14:textId="24A793A8" w:rsidR="00CA6F87" w:rsidRDefault="00CA6F87" w:rsidP="00D927F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A6F87" w14:paraId="06099EEA" w14:textId="77777777" w:rsidTr="00C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</w:tcBorders>
            <w:vAlign w:val="center"/>
          </w:tcPr>
          <w:p w14:paraId="6A0B7FFE" w14:textId="2B523CF7" w:rsidR="00CA6F87" w:rsidRPr="00CA6F87" w:rsidRDefault="00CA6F87" w:rsidP="00CA6F87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 w:rsidRPr="00CA6F87">
              <w:rPr>
                <w:rFonts w:cstheme="minorHAnsi"/>
                <w:sz w:val="22"/>
                <w:szCs w:val="14"/>
              </w:rPr>
              <w:t>Mail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C3F" w14:textId="4BD84A5B" w:rsidR="00CA6F87" w:rsidRDefault="00CA6F87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EF53404" w14:textId="28D57995" w:rsidR="00687B2D" w:rsidRDefault="00687B2D" w:rsidP="00EC781B">
      <w:pPr>
        <w:pStyle w:val="Sansinterligne"/>
      </w:pPr>
    </w:p>
    <w:p w14:paraId="20A61F13" w14:textId="0024F000" w:rsidR="0016373C" w:rsidRDefault="0016373C" w:rsidP="002836B7">
      <w:pPr>
        <w:pStyle w:val="Titre1"/>
      </w:pPr>
      <w:r>
        <w:t>Description du parc d’activités</w:t>
      </w:r>
      <w:r w:rsidR="002836B7">
        <w:t xml:space="preserve"> que vous souhaitez labelliser</w:t>
      </w: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1812"/>
        <w:gridCol w:w="7260"/>
      </w:tblGrid>
      <w:tr w:rsidR="0016373C" w14:paraId="31633FE0" w14:textId="77777777" w:rsidTr="00D92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</w:tcPr>
          <w:p w14:paraId="124C7B7B" w14:textId="77777777" w:rsidR="0016373C" w:rsidRPr="00687B2D" w:rsidRDefault="0016373C" w:rsidP="00D927F6">
            <w:pPr>
              <w:pStyle w:val="Sansinterligne"/>
              <w:rPr>
                <w:rFonts w:asciiTheme="minorHAnsi" w:hAnsiTheme="minorHAnsi" w:cstheme="minorHAnsi"/>
              </w:rPr>
            </w:pPr>
          </w:p>
        </w:tc>
        <w:tc>
          <w:tcPr>
            <w:tcW w:w="7260" w:type="dxa"/>
          </w:tcPr>
          <w:p w14:paraId="1B29E5D8" w14:textId="7D015AA3" w:rsidR="0016373C" w:rsidRPr="00CA6F87" w:rsidRDefault="0016373C" w:rsidP="00D927F6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Cs w:val="18"/>
              </w:rPr>
            </w:pPr>
            <w:r>
              <w:rPr>
                <w:rFonts w:cstheme="minorHAnsi"/>
                <w:szCs w:val="18"/>
              </w:rPr>
              <w:t>Parc d’activités</w:t>
            </w:r>
          </w:p>
        </w:tc>
      </w:tr>
      <w:tr w:rsidR="0016373C" w14:paraId="4D5C34EB" w14:textId="77777777" w:rsidTr="00D9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AA769" w14:textId="0A74F86D" w:rsidR="0016373C" w:rsidRPr="00CA6F87" w:rsidRDefault="0016373C" w:rsidP="00D927F6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CA6F87">
              <w:rPr>
                <w:rFonts w:cstheme="minorHAnsi"/>
                <w:sz w:val="22"/>
                <w:szCs w:val="18"/>
              </w:rPr>
              <w:t>Nom d</w:t>
            </w:r>
            <w:r>
              <w:rPr>
                <w:rFonts w:cstheme="minorHAnsi"/>
                <w:sz w:val="22"/>
                <w:szCs w:val="18"/>
              </w:rPr>
              <w:t>u parc</w:t>
            </w:r>
            <w:r w:rsidR="00DD718B">
              <w:rPr>
                <w:rFonts w:cstheme="minorHAnsi"/>
                <w:sz w:val="22"/>
                <w:szCs w:val="18"/>
              </w:rPr>
              <w:t xml:space="preserve"> </w:t>
            </w:r>
            <w:r>
              <w:rPr>
                <w:rFonts w:cstheme="minorHAnsi"/>
                <w:sz w:val="22"/>
                <w:szCs w:val="18"/>
              </w:rPr>
              <w:t>d’activités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558" w14:textId="77777777" w:rsidR="0016373C" w:rsidRPr="00687B2D" w:rsidRDefault="0016373C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373C" w14:paraId="09D6A57E" w14:textId="77777777" w:rsidTr="00D927F6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F043" w14:textId="00163188" w:rsidR="0016373C" w:rsidRPr="00CA6F87" w:rsidRDefault="0016373C" w:rsidP="00D927F6">
            <w:pPr>
              <w:pStyle w:val="Sansinterligne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Département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2D3" w14:textId="43A952FC" w:rsidR="0016373C" w:rsidRPr="00687B2D" w:rsidRDefault="0016373C" w:rsidP="00D927F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373C" w14:paraId="6BD15053" w14:textId="77777777" w:rsidTr="00D9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78847" w14:textId="7493125A" w:rsidR="0016373C" w:rsidRPr="00CA6F87" w:rsidRDefault="0016373C" w:rsidP="00D927F6">
            <w:pPr>
              <w:pStyle w:val="Sansinterligne"/>
              <w:jc w:val="center"/>
              <w:rPr>
                <w:rFonts w:cstheme="minorHAnsi"/>
                <w:i w:val="0"/>
                <w:iCs w:val="0"/>
                <w:sz w:val="22"/>
                <w:szCs w:val="18"/>
              </w:rPr>
            </w:pPr>
            <w:r>
              <w:rPr>
                <w:rFonts w:cstheme="minorHAnsi"/>
                <w:sz w:val="22"/>
                <w:szCs w:val="18"/>
              </w:rPr>
              <w:t>Commune(s) d’implantation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02D" w14:textId="77777777" w:rsidR="0016373C" w:rsidRPr="00687B2D" w:rsidRDefault="0016373C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373C" w14:paraId="0C292869" w14:textId="77777777" w:rsidTr="00D927F6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35FE9" w14:textId="3ED8EA01" w:rsidR="0016373C" w:rsidRPr="00CA6F87" w:rsidRDefault="0016373C" w:rsidP="00D927F6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>
              <w:rPr>
                <w:rFonts w:cstheme="minorHAnsi"/>
                <w:sz w:val="22"/>
                <w:szCs w:val="14"/>
              </w:rPr>
              <w:t>Date de création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CE2" w14:textId="51E163CA" w:rsidR="0016373C" w:rsidRDefault="0016373C" w:rsidP="00D927F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373C" w14:paraId="5C012180" w14:textId="77777777" w:rsidTr="00D9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0015D" w14:textId="7A304477" w:rsidR="0016373C" w:rsidRPr="00CA6F87" w:rsidRDefault="0016373C" w:rsidP="00D927F6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>
              <w:rPr>
                <w:rFonts w:cstheme="minorHAnsi"/>
                <w:sz w:val="22"/>
                <w:szCs w:val="14"/>
              </w:rPr>
              <w:t>Phase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F9E" w14:textId="4EBE18D8" w:rsidR="0016373C" w:rsidRDefault="0016373C" w:rsidP="00DA7174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6373C" w14:paraId="30735AEF" w14:textId="77777777" w:rsidTr="0075226D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F0424" w14:textId="54DA3A81" w:rsidR="0016373C" w:rsidRPr="00CA6F87" w:rsidRDefault="0075226D" w:rsidP="00D927F6">
            <w:pPr>
              <w:pStyle w:val="Sansinterligne"/>
              <w:jc w:val="center"/>
              <w:rPr>
                <w:rFonts w:cstheme="minorHAnsi"/>
                <w:sz w:val="22"/>
                <w:szCs w:val="14"/>
              </w:rPr>
            </w:pPr>
            <w:r>
              <w:rPr>
                <w:rFonts w:cstheme="minorHAnsi"/>
                <w:sz w:val="22"/>
                <w:szCs w:val="14"/>
              </w:rPr>
              <w:t>Vocation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E58" w14:textId="6DCBF5DA" w:rsidR="0016373C" w:rsidRDefault="0016373C" w:rsidP="00D927F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226D" w14:paraId="278A594D" w14:textId="77777777" w:rsidTr="00752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4AF9" w14:textId="2E0AE434" w:rsidR="0075226D" w:rsidRPr="0075226D" w:rsidRDefault="0075226D" w:rsidP="00D927F6">
            <w:pPr>
              <w:pStyle w:val="Sansinterligne"/>
              <w:jc w:val="center"/>
              <w:rPr>
                <w:rFonts w:cstheme="minorHAnsi"/>
                <w:sz w:val="22"/>
                <w:szCs w:val="10"/>
              </w:rPr>
            </w:pPr>
            <w:r w:rsidRPr="0075226D">
              <w:rPr>
                <w:rFonts w:cstheme="minorHAnsi"/>
                <w:sz w:val="22"/>
                <w:szCs w:val="10"/>
              </w:rPr>
              <w:t>Nombre d’entreprises installées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7A6" w14:textId="44A38ECD" w:rsidR="0075226D" w:rsidRDefault="0075226D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226D" w14:paraId="7552E28B" w14:textId="77777777" w:rsidTr="006555B2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CF4B9" w14:textId="7B71A3E1" w:rsidR="0075226D" w:rsidRPr="0075226D" w:rsidRDefault="0075226D" w:rsidP="00D927F6">
            <w:pPr>
              <w:pStyle w:val="Sansinterligne"/>
              <w:jc w:val="center"/>
              <w:rPr>
                <w:rFonts w:cstheme="minorHAnsi"/>
                <w:sz w:val="22"/>
                <w:szCs w:val="10"/>
              </w:rPr>
            </w:pPr>
            <w:r w:rsidRPr="0075226D">
              <w:rPr>
                <w:rFonts w:cstheme="minorHAnsi"/>
                <w:sz w:val="22"/>
                <w:szCs w:val="10"/>
              </w:rPr>
              <w:t>Nombre d’employés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EFE" w14:textId="51AA29CF" w:rsidR="0075226D" w:rsidRDefault="0075226D" w:rsidP="00D927F6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555B2" w14:paraId="4F05F888" w14:textId="77777777" w:rsidTr="00D92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4" w:space="0" w:color="auto"/>
            </w:tcBorders>
            <w:vAlign w:val="center"/>
          </w:tcPr>
          <w:p w14:paraId="786465C6" w14:textId="6F63D628" w:rsidR="006555B2" w:rsidRPr="0075226D" w:rsidRDefault="006555B2" w:rsidP="00D927F6">
            <w:pPr>
              <w:pStyle w:val="Sansinterligne"/>
              <w:jc w:val="center"/>
              <w:rPr>
                <w:rFonts w:cstheme="minorHAnsi"/>
                <w:szCs w:val="10"/>
              </w:rPr>
            </w:pPr>
            <w:r w:rsidRPr="006555B2">
              <w:rPr>
                <w:rFonts w:cstheme="minorHAnsi"/>
                <w:sz w:val="22"/>
                <w:szCs w:val="6"/>
              </w:rPr>
              <w:t>Description synthétique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21F7" w14:textId="77777777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9A5EF7" w14:textId="77777777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7CD729" w14:textId="77777777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6EC85E" w14:textId="77777777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614CE6" w14:textId="77777777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EA159FC" w14:textId="228ED846" w:rsidR="006555B2" w:rsidRDefault="006555B2" w:rsidP="00D927F6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4C87CCA" w14:textId="77777777" w:rsidR="0016373C" w:rsidRDefault="0016373C" w:rsidP="00EC781B">
      <w:pPr>
        <w:pStyle w:val="Sansinterligne"/>
      </w:pPr>
    </w:p>
    <w:p w14:paraId="6F69CAE3" w14:textId="1A008C52" w:rsidR="002A5BD1" w:rsidRDefault="002A5BD1" w:rsidP="00EC781B">
      <w:pPr>
        <w:pStyle w:val="Sansinterligne"/>
      </w:pPr>
    </w:p>
    <w:p w14:paraId="2213F750" w14:textId="73038383" w:rsidR="005D2A1E" w:rsidRDefault="005D2A1E" w:rsidP="00EC781B">
      <w:pPr>
        <w:pStyle w:val="Sansinterligne"/>
      </w:pPr>
    </w:p>
    <w:p w14:paraId="5900AA18" w14:textId="098A3D7A" w:rsidR="005D2A1E" w:rsidRDefault="005D2A1E" w:rsidP="00EC781B">
      <w:pPr>
        <w:pStyle w:val="Sansinterligne"/>
      </w:pPr>
    </w:p>
    <w:p w14:paraId="1765343C" w14:textId="49BD28FE" w:rsidR="0051632A" w:rsidRDefault="0051632A" w:rsidP="00EC781B">
      <w:pPr>
        <w:pStyle w:val="Sansinterligne"/>
      </w:pPr>
      <w:r>
        <w:br w:type="page"/>
      </w:r>
    </w:p>
    <w:p w14:paraId="3F0A6B0B" w14:textId="1B96F5AA" w:rsidR="002A5BD1" w:rsidRDefault="002A5BD1" w:rsidP="006C4782">
      <w:pPr>
        <w:pStyle w:val="Titre1"/>
        <w:rPr>
          <w:color w:val="FF9125" w:themeColor="accent3"/>
        </w:rPr>
      </w:pPr>
      <w:r w:rsidRPr="002B63DB">
        <w:rPr>
          <w:color w:val="FF9125" w:themeColor="accent3"/>
        </w:rPr>
        <w:lastRenderedPageBreak/>
        <w:t>Volet environnemental</w:t>
      </w:r>
    </w:p>
    <w:p w14:paraId="715DC04B" w14:textId="34A6F163" w:rsidR="0043378E" w:rsidRPr="00B71784" w:rsidRDefault="00B71784" w:rsidP="00B71784">
      <w:pPr>
        <w:rPr>
          <w:color w:val="FF9125" w:themeColor="accent3"/>
          <w:sz w:val="24"/>
          <w:szCs w:val="24"/>
        </w:rPr>
      </w:pPr>
      <w:r w:rsidRPr="00B71784">
        <w:rPr>
          <w:color w:val="FF9125" w:themeColor="accent3"/>
          <w:sz w:val="24"/>
          <w:szCs w:val="24"/>
        </w:rPr>
        <w:t>S’inscrire dans une démarche de transition écologique et énergétique</w:t>
      </w:r>
    </w:p>
    <w:p w14:paraId="426ADA2D" w14:textId="1A8467D0" w:rsidR="002A5BD1" w:rsidRPr="0043378E" w:rsidRDefault="00DB57C8" w:rsidP="0043378E">
      <w:pPr>
        <w:rPr>
          <w:u w:val="single"/>
        </w:rPr>
      </w:pPr>
      <w:r w:rsidRPr="0043378E">
        <w:rPr>
          <w:u w:val="single"/>
        </w:rPr>
        <w:t>Aspect optimisation du foncier, des bâtiments et infrastructures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3386" w14:paraId="612CB3FA" w14:textId="77777777" w:rsidTr="00643386">
        <w:tc>
          <w:tcPr>
            <w:tcW w:w="9062" w:type="dxa"/>
          </w:tcPr>
          <w:p w14:paraId="00B865A6" w14:textId="7EEEE8B0" w:rsidR="00643386" w:rsidRPr="00142B24" w:rsidRDefault="00DB57C8" w:rsidP="002A5BD1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bookmarkStart w:id="1" w:name="_Hlk72844393"/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70AD7317" w14:textId="49253BF5" w:rsidR="00DB57C8" w:rsidRDefault="00DB57C8" w:rsidP="002A5BD1">
            <w:pPr>
              <w:pStyle w:val="Sansinterligne"/>
            </w:pPr>
          </w:p>
          <w:p w14:paraId="558C83C5" w14:textId="09E092FF" w:rsidR="00DB57C8" w:rsidRDefault="00DB57C8" w:rsidP="002A5BD1">
            <w:pPr>
              <w:pStyle w:val="Sansinterligne"/>
            </w:pPr>
          </w:p>
          <w:p w14:paraId="0773EA9A" w14:textId="04FBBEA3" w:rsidR="00DB57C8" w:rsidRDefault="00DB57C8" w:rsidP="002A5BD1">
            <w:pPr>
              <w:pStyle w:val="Sansinterligne"/>
            </w:pPr>
          </w:p>
          <w:p w14:paraId="48CD1887" w14:textId="77777777" w:rsidR="00DB57C8" w:rsidRDefault="00DB57C8" w:rsidP="002A5BD1">
            <w:pPr>
              <w:pStyle w:val="Sansinterligne"/>
            </w:pPr>
          </w:p>
          <w:p w14:paraId="6CB276C4" w14:textId="3ECAEC85" w:rsidR="00DB57C8" w:rsidRPr="00142B24" w:rsidRDefault="00DB57C8" w:rsidP="002A5BD1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6A082218" w14:textId="77777777" w:rsidR="00643386" w:rsidRDefault="00643386" w:rsidP="002A5BD1">
            <w:pPr>
              <w:pStyle w:val="Sansinterligne"/>
            </w:pPr>
          </w:p>
          <w:p w14:paraId="0569A33D" w14:textId="77777777" w:rsidR="00643386" w:rsidRDefault="00643386" w:rsidP="002A5BD1">
            <w:pPr>
              <w:pStyle w:val="Sansinterligne"/>
            </w:pPr>
          </w:p>
          <w:p w14:paraId="7C431B75" w14:textId="77777777" w:rsidR="00DB57C8" w:rsidRDefault="00DB57C8" w:rsidP="002A5BD1">
            <w:pPr>
              <w:pStyle w:val="Sansinterligne"/>
            </w:pPr>
          </w:p>
          <w:p w14:paraId="43F9CCA5" w14:textId="48F50EBC" w:rsidR="00DB57C8" w:rsidRDefault="00DB57C8" w:rsidP="002A5BD1">
            <w:pPr>
              <w:pStyle w:val="Sansinterligne"/>
            </w:pPr>
          </w:p>
        </w:tc>
      </w:tr>
      <w:bookmarkEnd w:id="1"/>
    </w:tbl>
    <w:p w14:paraId="3AC920A8" w14:textId="77777777" w:rsidR="00643386" w:rsidRDefault="00643386" w:rsidP="002A5BD1">
      <w:pPr>
        <w:pStyle w:val="Sansinterligne"/>
      </w:pPr>
    </w:p>
    <w:p w14:paraId="6E4F2A82" w14:textId="1E170A78" w:rsidR="008B65C1" w:rsidRPr="0043378E" w:rsidRDefault="00DB57C8" w:rsidP="0043378E">
      <w:pPr>
        <w:rPr>
          <w:u w:val="single"/>
        </w:rPr>
      </w:pPr>
      <w:r w:rsidRPr="0043378E">
        <w:rPr>
          <w:u w:val="single"/>
        </w:rPr>
        <w:t>Aspect transition énergétique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689E80A9" w14:textId="77777777" w:rsidTr="00D927F6">
        <w:tc>
          <w:tcPr>
            <w:tcW w:w="9062" w:type="dxa"/>
          </w:tcPr>
          <w:p w14:paraId="0D441F42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25050FD4" w14:textId="77777777" w:rsidR="00142B24" w:rsidRDefault="00142B24" w:rsidP="00D927F6">
            <w:pPr>
              <w:pStyle w:val="Sansinterligne"/>
            </w:pPr>
          </w:p>
          <w:p w14:paraId="24D95822" w14:textId="77777777" w:rsidR="00142B24" w:rsidRDefault="00142B24" w:rsidP="00D927F6">
            <w:pPr>
              <w:pStyle w:val="Sansinterligne"/>
            </w:pPr>
          </w:p>
          <w:p w14:paraId="4116D07E" w14:textId="77777777" w:rsidR="00142B24" w:rsidRDefault="00142B24" w:rsidP="00D927F6">
            <w:pPr>
              <w:pStyle w:val="Sansinterligne"/>
            </w:pPr>
          </w:p>
          <w:p w14:paraId="234937D5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69B9A102" w14:textId="77777777" w:rsidR="00142B24" w:rsidRDefault="00142B24" w:rsidP="00D927F6">
            <w:pPr>
              <w:pStyle w:val="Sansinterligne"/>
            </w:pPr>
          </w:p>
          <w:p w14:paraId="1162A824" w14:textId="77777777" w:rsidR="00142B24" w:rsidRDefault="00142B24" w:rsidP="00D927F6">
            <w:pPr>
              <w:pStyle w:val="Sansinterligne"/>
            </w:pPr>
          </w:p>
          <w:p w14:paraId="2295D1CE" w14:textId="77777777" w:rsidR="00142B24" w:rsidRDefault="00142B24" w:rsidP="00D927F6">
            <w:pPr>
              <w:pStyle w:val="Sansinterligne"/>
            </w:pPr>
          </w:p>
        </w:tc>
      </w:tr>
    </w:tbl>
    <w:p w14:paraId="4BE804B8" w14:textId="77777777" w:rsidR="00142B24" w:rsidRDefault="00142B24" w:rsidP="0043378E">
      <w:pPr>
        <w:rPr>
          <w:u w:val="single"/>
        </w:rPr>
      </w:pPr>
    </w:p>
    <w:p w14:paraId="34F7B63D" w14:textId="23BAAF69" w:rsidR="0043378E" w:rsidRPr="0043378E" w:rsidRDefault="0043378E" w:rsidP="0043378E">
      <w:pPr>
        <w:rPr>
          <w:u w:val="single"/>
        </w:rPr>
      </w:pPr>
      <w:r w:rsidRPr="0043378E">
        <w:rPr>
          <w:u w:val="single"/>
        </w:rPr>
        <w:t>Aspect préservation de l’environnement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63FDD393" w14:textId="77777777" w:rsidTr="00D927F6">
        <w:tc>
          <w:tcPr>
            <w:tcW w:w="9062" w:type="dxa"/>
          </w:tcPr>
          <w:p w14:paraId="1F09DBD1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6C3F9D7" w14:textId="77777777" w:rsidR="00142B24" w:rsidRDefault="00142B24" w:rsidP="00D927F6">
            <w:pPr>
              <w:pStyle w:val="Sansinterligne"/>
            </w:pPr>
          </w:p>
          <w:p w14:paraId="17547796" w14:textId="77777777" w:rsidR="00142B24" w:rsidRDefault="00142B24" w:rsidP="00D927F6">
            <w:pPr>
              <w:pStyle w:val="Sansinterligne"/>
            </w:pPr>
          </w:p>
          <w:p w14:paraId="754FA576" w14:textId="3590D601" w:rsidR="00AF05FA" w:rsidRDefault="00AF05FA" w:rsidP="00D927F6">
            <w:pPr>
              <w:pStyle w:val="Sansinterligne"/>
            </w:pPr>
          </w:p>
          <w:p w14:paraId="106EB79D" w14:textId="77777777" w:rsidR="00AF05FA" w:rsidRDefault="00AF05FA" w:rsidP="00D927F6">
            <w:pPr>
              <w:pStyle w:val="Sansinterligne"/>
            </w:pPr>
          </w:p>
          <w:p w14:paraId="419AB4C3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04D4F638" w14:textId="77777777" w:rsidR="00142B24" w:rsidRDefault="00142B24" w:rsidP="00D927F6">
            <w:pPr>
              <w:pStyle w:val="Sansinterligne"/>
            </w:pPr>
          </w:p>
          <w:p w14:paraId="78F67405" w14:textId="77777777" w:rsidR="00142B24" w:rsidRDefault="00142B24" w:rsidP="00D927F6">
            <w:pPr>
              <w:pStyle w:val="Sansinterligne"/>
            </w:pPr>
          </w:p>
          <w:p w14:paraId="21CDCE11" w14:textId="77777777" w:rsidR="00142B24" w:rsidRDefault="00142B24" w:rsidP="00D927F6">
            <w:pPr>
              <w:pStyle w:val="Sansinterligne"/>
            </w:pPr>
          </w:p>
          <w:p w14:paraId="6F672B87" w14:textId="77777777" w:rsidR="00142B24" w:rsidRDefault="00142B24" w:rsidP="00D927F6">
            <w:pPr>
              <w:pStyle w:val="Sansinterligne"/>
            </w:pPr>
          </w:p>
        </w:tc>
      </w:tr>
    </w:tbl>
    <w:p w14:paraId="55A9447D" w14:textId="59B56233" w:rsidR="00643386" w:rsidRDefault="00643386" w:rsidP="008B65C1">
      <w:pPr>
        <w:pStyle w:val="Sansinterligne"/>
      </w:pPr>
    </w:p>
    <w:p w14:paraId="34F3ED5C" w14:textId="5FFAA972" w:rsidR="00470768" w:rsidRPr="0043378E" w:rsidRDefault="0043378E" w:rsidP="0043378E">
      <w:pPr>
        <w:rPr>
          <w:u w:val="single"/>
        </w:rPr>
      </w:pPr>
      <w:r w:rsidRPr="0043378E">
        <w:rPr>
          <w:u w:val="single"/>
        </w:rPr>
        <w:t>Aspect gestion des déchets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7CFA5226" w14:textId="77777777" w:rsidTr="00D927F6">
        <w:tc>
          <w:tcPr>
            <w:tcW w:w="9062" w:type="dxa"/>
          </w:tcPr>
          <w:p w14:paraId="1BAAA039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132E9144" w14:textId="77777777" w:rsidR="00142B24" w:rsidRDefault="00142B24" w:rsidP="00D927F6">
            <w:pPr>
              <w:pStyle w:val="Sansinterligne"/>
            </w:pPr>
          </w:p>
          <w:p w14:paraId="7C87AA5A" w14:textId="77777777" w:rsidR="00142B24" w:rsidRDefault="00142B24" w:rsidP="00D927F6">
            <w:pPr>
              <w:pStyle w:val="Sansinterligne"/>
            </w:pPr>
          </w:p>
          <w:p w14:paraId="7B9F37ED" w14:textId="77777777" w:rsidR="00142B24" w:rsidRDefault="00142B24" w:rsidP="00D927F6">
            <w:pPr>
              <w:pStyle w:val="Sansinterligne"/>
            </w:pPr>
          </w:p>
          <w:p w14:paraId="26317B68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0BD5FF74" w14:textId="77777777" w:rsidR="00142B24" w:rsidRDefault="00142B24" w:rsidP="00D927F6">
            <w:pPr>
              <w:pStyle w:val="Sansinterligne"/>
            </w:pPr>
          </w:p>
          <w:p w14:paraId="2BB5C8A7" w14:textId="77777777" w:rsidR="00142B24" w:rsidRDefault="00142B24" w:rsidP="00D927F6">
            <w:pPr>
              <w:pStyle w:val="Sansinterligne"/>
            </w:pPr>
          </w:p>
          <w:p w14:paraId="77DF7B64" w14:textId="77777777" w:rsidR="00142B24" w:rsidRDefault="00142B24" w:rsidP="00D927F6">
            <w:pPr>
              <w:pStyle w:val="Sansinterligne"/>
            </w:pPr>
          </w:p>
          <w:p w14:paraId="538DAB88" w14:textId="77777777" w:rsidR="00142B24" w:rsidRDefault="00142B24" w:rsidP="00D927F6">
            <w:pPr>
              <w:pStyle w:val="Sansinterligne"/>
            </w:pPr>
          </w:p>
        </w:tc>
      </w:tr>
    </w:tbl>
    <w:p w14:paraId="16BDC9DA" w14:textId="2A2E8287" w:rsidR="00F912D9" w:rsidRDefault="00F912D9" w:rsidP="00EC781B">
      <w:pPr>
        <w:pStyle w:val="Sansinterligne"/>
        <w:rPr>
          <w:rFonts w:ascii="Arial Black" w:hAnsi="Arial Black"/>
        </w:rPr>
      </w:pPr>
    </w:p>
    <w:p w14:paraId="473B07E5" w14:textId="538C31E1" w:rsidR="008B0AF0" w:rsidRDefault="008B0AF0" w:rsidP="00EC781B">
      <w:pPr>
        <w:pStyle w:val="Sansinterligne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3AE0D523" w14:textId="31800147" w:rsidR="006523F7" w:rsidRPr="002B63DB" w:rsidRDefault="006523F7" w:rsidP="006C4782">
      <w:pPr>
        <w:pStyle w:val="Titre1"/>
        <w:rPr>
          <w:color w:val="07DFAF" w:themeColor="accent4"/>
        </w:rPr>
      </w:pPr>
      <w:r w:rsidRPr="002B63DB">
        <w:rPr>
          <w:color w:val="07DFAF" w:themeColor="accent4"/>
        </w:rPr>
        <w:lastRenderedPageBreak/>
        <w:t>Volet social</w:t>
      </w:r>
    </w:p>
    <w:p w14:paraId="40D194CC" w14:textId="7662722E" w:rsidR="00B71784" w:rsidRPr="00B71784" w:rsidRDefault="00B71784" w:rsidP="00B71784">
      <w:pPr>
        <w:pStyle w:val="Sansinterligne"/>
        <w:rPr>
          <w:rFonts w:ascii="Arial" w:hAnsi="Arial" w:cs="Arial"/>
        </w:rPr>
      </w:pPr>
      <w:r w:rsidRPr="00B71784">
        <w:rPr>
          <w:rFonts w:ascii="Arial" w:hAnsi="Arial" w:cs="Arial"/>
          <w:color w:val="07DFAF" w:themeColor="accent4"/>
          <w:sz w:val="24"/>
          <w:szCs w:val="24"/>
        </w:rPr>
        <w:t>Favoriser le bien-être au travail et l’inclusion par des services et espaces communs de qualité</w:t>
      </w:r>
    </w:p>
    <w:p w14:paraId="39C34267" w14:textId="77777777" w:rsidR="00B71784" w:rsidRPr="00B71784" w:rsidRDefault="00B71784" w:rsidP="00B71784">
      <w:pPr>
        <w:pStyle w:val="Sansinterligne"/>
      </w:pPr>
    </w:p>
    <w:p w14:paraId="03583D30" w14:textId="52D007AE" w:rsidR="00BE78D3" w:rsidRDefault="00BE78D3" w:rsidP="00BE78D3">
      <w:r w:rsidRPr="00BE78D3">
        <w:rPr>
          <w:u w:val="single"/>
        </w:rPr>
        <w:t xml:space="preserve">Aspect </w:t>
      </w:r>
      <w:r>
        <w:rPr>
          <w:u w:val="single"/>
        </w:rPr>
        <w:t xml:space="preserve">équipements, infrastructures et services pour le </w:t>
      </w:r>
      <w:r w:rsidRPr="00BE78D3">
        <w:rPr>
          <w:u w:val="single"/>
        </w:rPr>
        <w:t>bien-être au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52B2937F" w14:textId="77777777" w:rsidTr="00D927F6">
        <w:tc>
          <w:tcPr>
            <w:tcW w:w="9062" w:type="dxa"/>
          </w:tcPr>
          <w:p w14:paraId="4F5320AC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00D4A675" w14:textId="77777777" w:rsidR="00142B24" w:rsidRDefault="00142B24" w:rsidP="00D927F6">
            <w:pPr>
              <w:pStyle w:val="Sansinterligne"/>
            </w:pPr>
          </w:p>
          <w:p w14:paraId="790297B0" w14:textId="77777777" w:rsidR="00142B24" w:rsidRDefault="00142B24" w:rsidP="00D927F6">
            <w:pPr>
              <w:pStyle w:val="Sansinterligne"/>
            </w:pPr>
          </w:p>
          <w:p w14:paraId="664BEF8D" w14:textId="77777777" w:rsidR="00142B24" w:rsidRDefault="00142B24" w:rsidP="00D927F6">
            <w:pPr>
              <w:pStyle w:val="Sansinterligne"/>
            </w:pPr>
          </w:p>
          <w:p w14:paraId="0A31E6A4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4319846C" w14:textId="77777777" w:rsidR="00142B24" w:rsidRDefault="00142B24" w:rsidP="00D927F6">
            <w:pPr>
              <w:pStyle w:val="Sansinterligne"/>
            </w:pPr>
          </w:p>
          <w:p w14:paraId="42B13321" w14:textId="77777777" w:rsidR="00142B24" w:rsidRDefault="00142B24" w:rsidP="00D927F6">
            <w:pPr>
              <w:pStyle w:val="Sansinterligne"/>
            </w:pPr>
          </w:p>
          <w:p w14:paraId="23035A79" w14:textId="77777777" w:rsidR="00142B24" w:rsidRDefault="00142B24" w:rsidP="00D927F6">
            <w:pPr>
              <w:pStyle w:val="Sansinterligne"/>
            </w:pPr>
          </w:p>
        </w:tc>
      </w:tr>
    </w:tbl>
    <w:p w14:paraId="6518C027" w14:textId="11C3749C" w:rsidR="006523F7" w:rsidRDefault="006523F7" w:rsidP="00EC781B">
      <w:pPr>
        <w:pStyle w:val="Sansinterligne"/>
      </w:pPr>
    </w:p>
    <w:p w14:paraId="125D3959" w14:textId="52EC40D6" w:rsidR="00BE78D3" w:rsidRPr="00BE78D3" w:rsidRDefault="00BE78D3" w:rsidP="00BE78D3">
      <w:pPr>
        <w:rPr>
          <w:u w:val="single"/>
        </w:rPr>
      </w:pPr>
      <w:r w:rsidRPr="00BE78D3">
        <w:rPr>
          <w:u w:val="single"/>
        </w:rPr>
        <w:t>Aspect inclusion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5F9FC066" w14:textId="77777777" w:rsidTr="00D927F6">
        <w:tc>
          <w:tcPr>
            <w:tcW w:w="9062" w:type="dxa"/>
          </w:tcPr>
          <w:p w14:paraId="27D14A2D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119FBBA" w14:textId="77777777" w:rsidR="00142B24" w:rsidRDefault="00142B24" w:rsidP="00D927F6">
            <w:pPr>
              <w:pStyle w:val="Sansinterligne"/>
            </w:pPr>
          </w:p>
          <w:p w14:paraId="06044AF5" w14:textId="77777777" w:rsidR="00142B24" w:rsidRDefault="00142B24" w:rsidP="00D927F6">
            <w:pPr>
              <w:pStyle w:val="Sansinterligne"/>
            </w:pPr>
          </w:p>
          <w:p w14:paraId="6DBC4B21" w14:textId="77777777" w:rsidR="00142B24" w:rsidRDefault="00142B24" w:rsidP="00D927F6">
            <w:pPr>
              <w:pStyle w:val="Sansinterligne"/>
            </w:pPr>
          </w:p>
          <w:p w14:paraId="6B9B1EAE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5767F758" w14:textId="77777777" w:rsidR="00142B24" w:rsidRDefault="00142B24" w:rsidP="00D927F6">
            <w:pPr>
              <w:pStyle w:val="Sansinterligne"/>
            </w:pPr>
          </w:p>
          <w:p w14:paraId="4A88CC73" w14:textId="77777777" w:rsidR="00142B24" w:rsidRDefault="00142B24" w:rsidP="00D927F6">
            <w:pPr>
              <w:pStyle w:val="Sansinterligne"/>
            </w:pPr>
          </w:p>
          <w:p w14:paraId="7D183DAD" w14:textId="77777777" w:rsidR="00142B24" w:rsidRDefault="00142B24" w:rsidP="00D927F6">
            <w:pPr>
              <w:pStyle w:val="Sansinterligne"/>
            </w:pPr>
          </w:p>
          <w:p w14:paraId="26031740" w14:textId="77777777" w:rsidR="00142B24" w:rsidRDefault="00142B24" w:rsidP="00D927F6">
            <w:pPr>
              <w:pStyle w:val="Sansinterligne"/>
            </w:pPr>
          </w:p>
        </w:tc>
      </w:tr>
    </w:tbl>
    <w:p w14:paraId="4C804009" w14:textId="77777777" w:rsidR="00BE78D3" w:rsidRDefault="00BE78D3" w:rsidP="00EC781B">
      <w:pPr>
        <w:pStyle w:val="Sansinterligne"/>
      </w:pPr>
    </w:p>
    <w:p w14:paraId="3CDA6CB7" w14:textId="4ACF73E8" w:rsidR="007F2818" w:rsidRDefault="007F2818" w:rsidP="00BE78D3">
      <w:pPr>
        <w:rPr>
          <w:u w:val="single"/>
        </w:rPr>
      </w:pPr>
      <w:r>
        <w:rPr>
          <w:u w:val="single"/>
        </w:rPr>
        <w:t>Aspect promotion</w:t>
      </w:r>
      <w:r w:rsidRPr="007F2818">
        <w:rPr>
          <w:u w:val="single"/>
        </w:rPr>
        <w:t xml:space="preserve"> de l’emploi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2818" w14:paraId="5C4B2B78" w14:textId="77777777" w:rsidTr="008F12EA">
        <w:tc>
          <w:tcPr>
            <w:tcW w:w="9062" w:type="dxa"/>
          </w:tcPr>
          <w:p w14:paraId="5A69E263" w14:textId="77777777" w:rsidR="007F2818" w:rsidRPr="00142B24" w:rsidRDefault="007F2818" w:rsidP="008F12EA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2B1EE7DA" w14:textId="77777777" w:rsidR="007F2818" w:rsidRDefault="007F2818" w:rsidP="008F12EA">
            <w:pPr>
              <w:pStyle w:val="Sansinterligne"/>
            </w:pPr>
          </w:p>
          <w:p w14:paraId="5BB161A6" w14:textId="77777777" w:rsidR="007F2818" w:rsidRDefault="007F2818" w:rsidP="008F12EA">
            <w:pPr>
              <w:pStyle w:val="Sansinterligne"/>
            </w:pPr>
          </w:p>
          <w:p w14:paraId="3EFBF3C6" w14:textId="77777777" w:rsidR="007F2818" w:rsidRPr="00142B24" w:rsidRDefault="007F2818" w:rsidP="008F12EA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62C3BDEE" w14:textId="77777777" w:rsidR="007F2818" w:rsidRDefault="007F2818" w:rsidP="008F12EA">
            <w:pPr>
              <w:pStyle w:val="Sansinterligne"/>
            </w:pPr>
          </w:p>
          <w:p w14:paraId="0A5A4CD9" w14:textId="77777777" w:rsidR="007F2818" w:rsidRDefault="007F2818" w:rsidP="008F12EA">
            <w:pPr>
              <w:pStyle w:val="Sansinterligne"/>
            </w:pPr>
          </w:p>
          <w:p w14:paraId="4542DE33" w14:textId="77777777" w:rsidR="007F2818" w:rsidRDefault="007F2818" w:rsidP="008F12EA">
            <w:pPr>
              <w:pStyle w:val="Sansinterligne"/>
            </w:pPr>
          </w:p>
          <w:p w14:paraId="31531B4D" w14:textId="77777777" w:rsidR="007F2818" w:rsidRDefault="007F2818" w:rsidP="008F12EA">
            <w:pPr>
              <w:pStyle w:val="Sansinterligne"/>
            </w:pPr>
          </w:p>
        </w:tc>
      </w:tr>
    </w:tbl>
    <w:p w14:paraId="0EBE47F5" w14:textId="77777777" w:rsidR="007F2818" w:rsidRDefault="007F2818" w:rsidP="00BE78D3">
      <w:pPr>
        <w:rPr>
          <w:u w:val="single"/>
        </w:rPr>
      </w:pPr>
    </w:p>
    <w:p w14:paraId="4F4EB47B" w14:textId="2289779B" w:rsidR="006523F7" w:rsidRPr="00BE78D3" w:rsidRDefault="00BE78D3" w:rsidP="00BE78D3">
      <w:pPr>
        <w:rPr>
          <w:u w:val="single"/>
        </w:rPr>
      </w:pPr>
      <w:r w:rsidRPr="00BE78D3">
        <w:rPr>
          <w:u w:val="single"/>
        </w:rPr>
        <w:t>Aspect montée en compétences des salariés et usagers du parc d’activités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524C7A66" w14:textId="77777777" w:rsidTr="00D927F6">
        <w:tc>
          <w:tcPr>
            <w:tcW w:w="9062" w:type="dxa"/>
          </w:tcPr>
          <w:p w14:paraId="0EA4F435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bookmarkStart w:id="2" w:name="_Hlk104386457"/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38E8E66" w14:textId="1748D82E" w:rsidR="00142B24" w:rsidRDefault="00142B24" w:rsidP="00D927F6">
            <w:pPr>
              <w:pStyle w:val="Sansinterligne"/>
            </w:pPr>
          </w:p>
          <w:p w14:paraId="7EF9A449" w14:textId="77777777" w:rsidR="00142B24" w:rsidRDefault="00142B24" w:rsidP="00D927F6">
            <w:pPr>
              <w:pStyle w:val="Sansinterligne"/>
            </w:pPr>
          </w:p>
          <w:p w14:paraId="4A207E6D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1A377413" w14:textId="77777777" w:rsidR="00142B24" w:rsidRDefault="00142B24" w:rsidP="00D927F6">
            <w:pPr>
              <w:pStyle w:val="Sansinterligne"/>
            </w:pPr>
          </w:p>
          <w:p w14:paraId="5C6CBE03" w14:textId="77777777" w:rsidR="00142B24" w:rsidRDefault="00142B24" w:rsidP="00D927F6">
            <w:pPr>
              <w:pStyle w:val="Sansinterligne"/>
            </w:pPr>
          </w:p>
          <w:p w14:paraId="52C2735F" w14:textId="77777777" w:rsidR="00142B24" w:rsidRDefault="00142B24" w:rsidP="00D927F6">
            <w:pPr>
              <w:pStyle w:val="Sansinterligne"/>
            </w:pPr>
          </w:p>
          <w:p w14:paraId="08D0EE23" w14:textId="77777777" w:rsidR="00142B24" w:rsidRDefault="00142B24" w:rsidP="00D927F6">
            <w:pPr>
              <w:pStyle w:val="Sansinterligne"/>
            </w:pPr>
          </w:p>
        </w:tc>
      </w:tr>
      <w:bookmarkEnd w:id="2"/>
    </w:tbl>
    <w:p w14:paraId="1F73D960" w14:textId="3485119C" w:rsidR="00BE78D3" w:rsidRDefault="00BE78D3" w:rsidP="00EC781B">
      <w:pPr>
        <w:pStyle w:val="Sansinterligne"/>
      </w:pPr>
    </w:p>
    <w:p w14:paraId="31D32A0B" w14:textId="048C08A8" w:rsidR="008B0AF0" w:rsidRDefault="008B0AF0" w:rsidP="00EC781B">
      <w:pPr>
        <w:pStyle w:val="Sansinterligne"/>
      </w:pPr>
      <w:r>
        <w:br w:type="page"/>
      </w:r>
    </w:p>
    <w:p w14:paraId="38310381" w14:textId="77777777" w:rsidR="006C4782" w:rsidRPr="002B63DB" w:rsidRDefault="002A5BD1" w:rsidP="00A63FA3">
      <w:pPr>
        <w:pStyle w:val="Titre1"/>
        <w:rPr>
          <w:color w:val="5C42B2" w:themeColor="accent6"/>
        </w:rPr>
      </w:pPr>
      <w:r w:rsidRPr="002B63DB">
        <w:rPr>
          <w:color w:val="5C42B2" w:themeColor="accent6"/>
        </w:rPr>
        <w:lastRenderedPageBreak/>
        <w:t xml:space="preserve">Volet gouvernance </w:t>
      </w:r>
      <w:r w:rsidR="00643386" w:rsidRPr="002B63DB">
        <w:rPr>
          <w:color w:val="5C42B2" w:themeColor="accent6"/>
        </w:rPr>
        <w:t>et animation</w:t>
      </w:r>
    </w:p>
    <w:p w14:paraId="390E440C" w14:textId="28CF0D0F" w:rsidR="00A63FA3" w:rsidRPr="00B71784" w:rsidRDefault="00B71784" w:rsidP="00B71784">
      <w:pPr>
        <w:rPr>
          <w:color w:val="5C42B2" w:themeColor="accent1"/>
          <w:sz w:val="24"/>
          <w:szCs w:val="24"/>
        </w:rPr>
      </w:pPr>
      <w:r w:rsidRPr="00B71784">
        <w:rPr>
          <w:color w:val="5C42B2" w:themeColor="accent1"/>
          <w:sz w:val="24"/>
          <w:szCs w:val="24"/>
        </w:rPr>
        <w:t>Encourager un dialogue permanent au sein des parcs d’activités, pour développer les synergies entre acteurs économiques</w:t>
      </w:r>
    </w:p>
    <w:p w14:paraId="64DFE807" w14:textId="469B7DE2" w:rsidR="002A5BD1" w:rsidRPr="00BE78D3" w:rsidRDefault="00BE78D3" w:rsidP="00BE78D3">
      <w:pPr>
        <w:rPr>
          <w:u w:val="single"/>
        </w:rPr>
      </w:pPr>
      <w:r w:rsidRPr="00BE78D3">
        <w:rPr>
          <w:u w:val="single"/>
        </w:rPr>
        <w:t xml:space="preserve">Aspect concertation et dialogue </w:t>
      </w:r>
      <w:r w:rsidR="00643386" w:rsidRPr="00BE78D3">
        <w:rPr>
          <w:u w:val="single"/>
        </w:rPr>
        <w:t>entre parties prenantes d</w:t>
      </w:r>
      <w:r w:rsidRPr="00BE78D3">
        <w:rPr>
          <w:u w:val="single"/>
        </w:rPr>
        <w:t>u</w:t>
      </w:r>
      <w:r w:rsidR="00643386" w:rsidRPr="00BE78D3">
        <w:rPr>
          <w:u w:val="single"/>
        </w:rPr>
        <w:t xml:space="preserve"> parc d’activités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30F3BB74" w14:textId="77777777" w:rsidTr="00D927F6">
        <w:tc>
          <w:tcPr>
            <w:tcW w:w="9062" w:type="dxa"/>
          </w:tcPr>
          <w:p w14:paraId="0F199B14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0BCB4F10" w14:textId="77777777" w:rsidR="00142B24" w:rsidRDefault="00142B24" w:rsidP="00D927F6">
            <w:pPr>
              <w:pStyle w:val="Sansinterligne"/>
            </w:pPr>
          </w:p>
          <w:p w14:paraId="11A4C360" w14:textId="77777777" w:rsidR="00142B24" w:rsidRDefault="00142B24" w:rsidP="00D927F6">
            <w:pPr>
              <w:pStyle w:val="Sansinterligne"/>
            </w:pPr>
          </w:p>
          <w:p w14:paraId="78E7F3F1" w14:textId="77777777" w:rsidR="00142B24" w:rsidRDefault="00142B24" w:rsidP="00D927F6">
            <w:pPr>
              <w:pStyle w:val="Sansinterligne"/>
            </w:pPr>
          </w:p>
          <w:p w14:paraId="75865BFC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2392D364" w14:textId="77777777" w:rsidR="00142B24" w:rsidRDefault="00142B24" w:rsidP="00D927F6">
            <w:pPr>
              <w:pStyle w:val="Sansinterligne"/>
            </w:pPr>
          </w:p>
          <w:p w14:paraId="52C46291" w14:textId="77777777" w:rsidR="00142B24" w:rsidRDefault="00142B24" w:rsidP="00D927F6">
            <w:pPr>
              <w:pStyle w:val="Sansinterligne"/>
            </w:pPr>
          </w:p>
          <w:p w14:paraId="53063A34" w14:textId="77777777" w:rsidR="00142B24" w:rsidRDefault="00142B24" w:rsidP="00D927F6">
            <w:pPr>
              <w:pStyle w:val="Sansinterligne"/>
            </w:pPr>
          </w:p>
        </w:tc>
      </w:tr>
    </w:tbl>
    <w:p w14:paraId="4801A3F0" w14:textId="7102AB93" w:rsidR="00643386" w:rsidRDefault="00643386" w:rsidP="002A5BD1">
      <w:pPr>
        <w:pStyle w:val="Sansinterligne"/>
      </w:pPr>
    </w:p>
    <w:p w14:paraId="6BD47B2A" w14:textId="69DF3FF6" w:rsidR="003E249C" w:rsidRDefault="00BE78D3" w:rsidP="00BE78D3">
      <w:r w:rsidRPr="00BE78D3">
        <w:rPr>
          <w:u w:val="single"/>
        </w:rPr>
        <w:t>Aspect mobilité et accessibilité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09325162" w14:textId="77777777" w:rsidTr="00D927F6">
        <w:tc>
          <w:tcPr>
            <w:tcW w:w="9062" w:type="dxa"/>
          </w:tcPr>
          <w:p w14:paraId="5D7DF3EB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7787EAA" w14:textId="77777777" w:rsidR="00142B24" w:rsidRDefault="00142B24" w:rsidP="00D927F6">
            <w:pPr>
              <w:pStyle w:val="Sansinterligne"/>
            </w:pPr>
          </w:p>
          <w:p w14:paraId="24A01E78" w14:textId="77777777" w:rsidR="00142B24" w:rsidRDefault="00142B24" w:rsidP="00D927F6">
            <w:pPr>
              <w:pStyle w:val="Sansinterligne"/>
            </w:pPr>
          </w:p>
          <w:p w14:paraId="2DBDABD9" w14:textId="77777777" w:rsidR="00142B24" w:rsidRDefault="00142B24" w:rsidP="00D927F6">
            <w:pPr>
              <w:pStyle w:val="Sansinterligne"/>
            </w:pPr>
          </w:p>
          <w:p w14:paraId="60767DE5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79550091" w14:textId="77777777" w:rsidR="00142B24" w:rsidRDefault="00142B24" w:rsidP="00D927F6">
            <w:pPr>
              <w:pStyle w:val="Sansinterligne"/>
            </w:pPr>
          </w:p>
          <w:p w14:paraId="4D03A24D" w14:textId="77777777" w:rsidR="00142B24" w:rsidRDefault="00142B24" w:rsidP="00D927F6">
            <w:pPr>
              <w:pStyle w:val="Sansinterligne"/>
            </w:pPr>
          </w:p>
          <w:p w14:paraId="1F7645E8" w14:textId="77777777" w:rsidR="00142B24" w:rsidRDefault="00142B24" w:rsidP="00D927F6">
            <w:pPr>
              <w:pStyle w:val="Sansinterligne"/>
            </w:pPr>
          </w:p>
          <w:p w14:paraId="17649845" w14:textId="77777777" w:rsidR="00142B24" w:rsidRDefault="00142B24" w:rsidP="00D927F6">
            <w:pPr>
              <w:pStyle w:val="Sansinterligne"/>
            </w:pPr>
          </w:p>
        </w:tc>
      </w:tr>
    </w:tbl>
    <w:p w14:paraId="34A5AFA3" w14:textId="77777777" w:rsidR="00BE78D3" w:rsidRDefault="00BE78D3" w:rsidP="002A5BD1">
      <w:pPr>
        <w:pStyle w:val="Sansinterligne"/>
      </w:pPr>
    </w:p>
    <w:p w14:paraId="73127EF4" w14:textId="5718AE2F" w:rsidR="00D32E46" w:rsidRDefault="00BE78D3" w:rsidP="00BE78D3">
      <w:pPr>
        <w:rPr>
          <w:u w:val="single"/>
        </w:rPr>
      </w:pPr>
      <w:r w:rsidRPr="00BE78D3">
        <w:rPr>
          <w:u w:val="single"/>
        </w:rPr>
        <w:t>Aspect transition numérique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1C1CE006" w14:textId="77777777" w:rsidTr="00D927F6">
        <w:tc>
          <w:tcPr>
            <w:tcW w:w="9062" w:type="dxa"/>
          </w:tcPr>
          <w:p w14:paraId="4E726C8F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5EB6B8B" w14:textId="77777777" w:rsidR="00142B24" w:rsidRDefault="00142B24" w:rsidP="00D927F6">
            <w:pPr>
              <w:pStyle w:val="Sansinterligne"/>
            </w:pPr>
          </w:p>
          <w:p w14:paraId="23897A75" w14:textId="77777777" w:rsidR="00142B24" w:rsidRDefault="00142B24" w:rsidP="00D927F6">
            <w:pPr>
              <w:pStyle w:val="Sansinterligne"/>
            </w:pPr>
          </w:p>
          <w:p w14:paraId="6C2B8E80" w14:textId="77777777" w:rsidR="00142B24" w:rsidRDefault="00142B24" w:rsidP="00D927F6">
            <w:pPr>
              <w:pStyle w:val="Sansinterligne"/>
            </w:pPr>
          </w:p>
          <w:p w14:paraId="5E06C6F3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578F8317" w14:textId="77777777" w:rsidR="00142B24" w:rsidRDefault="00142B24" w:rsidP="00D927F6">
            <w:pPr>
              <w:pStyle w:val="Sansinterligne"/>
            </w:pPr>
          </w:p>
          <w:p w14:paraId="37A4DEED" w14:textId="77777777" w:rsidR="00142B24" w:rsidRDefault="00142B24" w:rsidP="00D927F6">
            <w:pPr>
              <w:pStyle w:val="Sansinterligne"/>
            </w:pPr>
          </w:p>
          <w:p w14:paraId="4B08EE35" w14:textId="77777777" w:rsidR="00142B24" w:rsidRDefault="00142B24" w:rsidP="00D927F6">
            <w:pPr>
              <w:pStyle w:val="Sansinterligne"/>
            </w:pPr>
          </w:p>
          <w:p w14:paraId="30A7455D" w14:textId="77777777" w:rsidR="00142B24" w:rsidRDefault="00142B24" w:rsidP="00D927F6">
            <w:pPr>
              <w:pStyle w:val="Sansinterligne"/>
            </w:pPr>
          </w:p>
        </w:tc>
      </w:tr>
    </w:tbl>
    <w:p w14:paraId="1A86F0BB" w14:textId="24B9579B" w:rsidR="00BE78D3" w:rsidRPr="00BE78D3" w:rsidRDefault="00BE78D3" w:rsidP="00BE78D3">
      <w:pPr>
        <w:rPr>
          <w:u w:val="single"/>
        </w:rPr>
      </w:pPr>
      <w:r w:rsidRPr="00BE78D3">
        <w:rPr>
          <w:u w:val="single"/>
        </w:rPr>
        <w:t>Aspect développement territorial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B24" w14:paraId="4853EBF2" w14:textId="77777777" w:rsidTr="00D927F6">
        <w:tc>
          <w:tcPr>
            <w:tcW w:w="9062" w:type="dxa"/>
          </w:tcPr>
          <w:p w14:paraId="27AA0268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actions mises en place ?</w:t>
            </w:r>
          </w:p>
          <w:p w14:paraId="3910431F" w14:textId="226390F9" w:rsidR="001F6CEB" w:rsidRDefault="001F6CEB" w:rsidP="00D927F6">
            <w:pPr>
              <w:pStyle w:val="Sansinterligne"/>
            </w:pPr>
          </w:p>
          <w:p w14:paraId="60BD6C95" w14:textId="2F6500C9" w:rsidR="001F6CEB" w:rsidRDefault="001F6CEB" w:rsidP="00D927F6">
            <w:pPr>
              <w:pStyle w:val="Sansinterligne"/>
            </w:pPr>
          </w:p>
          <w:p w14:paraId="50DBF7F5" w14:textId="77777777" w:rsidR="001F6CEB" w:rsidRDefault="001F6CEB" w:rsidP="00D927F6">
            <w:pPr>
              <w:pStyle w:val="Sansinterligne"/>
            </w:pPr>
          </w:p>
          <w:p w14:paraId="3489BF67" w14:textId="77777777" w:rsidR="00142B24" w:rsidRDefault="00142B24" w:rsidP="00D927F6">
            <w:pPr>
              <w:pStyle w:val="Sansinterligne"/>
            </w:pPr>
          </w:p>
          <w:p w14:paraId="2380A4D7" w14:textId="77777777" w:rsidR="00142B24" w:rsidRDefault="00142B24" w:rsidP="00D927F6">
            <w:pPr>
              <w:pStyle w:val="Sansinterligne"/>
            </w:pPr>
          </w:p>
          <w:p w14:paraId="19409E74" w14:textId="77777777" w:rsidR="00142B24" w:rsidRPr="00142B24" w:rsidRDefault="00142B24" w:rsidP="00D927F6">
            <w:pPr>
              <w:pStyle w:val="Sansinterligne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2B2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Quelles sont vos ambitions à horizon 3 ans ?</w:t>
            </w:r>
          </w:p>
          <w:p w14:paraId="2ABC350D" w14:textId="77777777" w:rsidR="00142B24" w:rsidRDefault="00142B24" w:rsidP="00D927F6">
            <w:pPr>
              <w:pStyle w:val="Sansinterligne"/>
            </w:pPr>
          </w:p>
          <w:p w14:paraId="114C065F" w14:textId="77777777" w:rsidR="00142B24" w:rsidRDefault="00142B24" w:rsidP="00D927F6">
            <w:pPr>
              <w:pStyle w:val="Sansinterligne"/>
            </w:pPr>
          </w:p>
          <w:p w14:paraId="2C9D2B67" w14:textId="77777777" w:rsidR="00142B24" w:rsidRDefault="00142B24" w:rsidP="00D927F6">
            <w:pPr>
              <w:pStyle w:val="Sansinterligne"/>
            </w:pPr>
          </w:p>
          <w:p w14:paraId="2496CD6F" w14:textId="77777777" w:rsidR="00142B24" w:rsidRDefault="00142B24" w:rsidP="00D927F6">
            <w:pPr>
              <w:pStyle w:val="Sansinterligne"/>
            </w:pPr>
          </w:p>
        </w:tc>
      </w:tr>
    </w:tbl>
    <w:p w14:paraId="7562937F" w14:textId="713F5475" w:rsidR="00BE78D3" w:rsidRDefault="00BE78D3" w:rsidP="00142B24">
      <w:pPr>
        <w:pStyle w:val="Sansinterligne"/>
      </w:pPr>
    </w:p>
    <w:sectPr w:rsidR="00BE78D3" w:rsidSect="005163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566B" w14:textId="77777777" w:rsidR="0037785A" w:rsidRDefault="0037785A" w:rsidP="002819DC">
      <w:pPr>
        <w:spacing w:after="0" w:line="240" w:lineRule="auto"/>
      </w:pPr>
      <w:r>
        <w:separator/>
      </w:r>
    </w:p>
  </w:endnote>
  <w:endnote w:type="continuationSeparator" w:id="0">
    <w:p w14:paraId="01BE8D51" w14:textId="77777777" w:rsidR="0037785A" w:rsidRDefault="0037785A" w:rsidP="0028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714B" w14:textId="121D7708" w:rsidR="0037785A" w:rsidRDefault="0037785A" w:rsidP="00D95587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6B67" w14:textId="77777777" w:rsidR="0037785A" w:rsidRDefault="0037785A" w:rsidP="002819DC">
      <w:pPr>
        <w:spacing w:after="0" w:line="240" w:lineRule="auto"/>
      </w:pPr>
      <w:r>
        <w:separator/>
      </w:r>
    </w:p>
  </w:footnote>
  <w:footnote w:type="continuationSeparator" w:id="0">
    <w:p w14:paraId="52A4CFB2" w14:textId="77777777" w:rsidR="0037785A" w:rsidRDefault="0037785A" w:rsidP="0028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5A24"/>
    <w:multiLevelType w:val="hybridMultilevel"/>
    <w:tmpl w:val="E268714C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4886B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2FD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03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EB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6B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EE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C3C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413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800767"/>
    <w:multiLevelType w:val="hybridMultilevel"/>
    <w:tmpl w:val="D0886AAA"/>
    <w:lvl w:ilvl="0" w:tplc="704A256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6AB"/>
    <w:multiLevelType w:val="hybridMultilevel"/>
    <w:tmpl w:val="2D404CA8"/>
    <w:lvl w:ilvl="0" w:tplc="4B92B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DC4932"/>
    <w:multiLevelType w:val="hybridMultilevel"/>
    <w:tmpl w:val="94F87E6C"/>
    <w:lvl w:ilvl="0" w:tplc="51F0E5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B20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041F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4AAA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36C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5673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E2F8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2A8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3C8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9375C57"/>
    <w:multiLevelType w:val="hybridMultilevel"/>
    <w:tmpl w:val="BC024FF2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85130D"/>
    <w:multiLevelType w:val="hybridMultilevel"/>
    <w:tmpl w:val="F62CB2DA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665C9"/>
    <w:multiLevelType w:val="hybridMultilevel"/>
    <w:tmpl w:val="4FB06E5E"/>
    <w:lvl w:ilvl="0" w:tplc="7ADCD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0B4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6F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06F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43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A89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607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6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83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2724F8"/>
    <w:multiLevelType w:val="hybridMultilevel"/>
    <w:tmpl w:val="CE44A448"/>
    <w:lvl w:ilvl="0" w:tplc="D1C61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0E17"/>
    <w:multiLevelType w:val="hybridMultilevel"/>
    <w:tmpl w:val="22B6FBEA"/>
    <w:lvl w:ilvl="0" w:tplc="FA9E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578F"/>
    <w:multiLevelType w:val="hybridMultilevel"/>
    <w:tmpl w:val="9DCAFB6A"/>
    <w:lvl w:ilvl="0" w:tplc="96D85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4D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0F1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C1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4AF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E8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27A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8A7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6DC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266866"/>
    <w:multiLevelType w:val="hybridMultilevel"/>
    <w:tmpl w:val="25EAE6C6"/>
    <w:lvl w:ilvl="0" w:tplc="691A989C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1319BF"/>
    <w:multiLevelType w:val="hybridMultilevel"/>
    <w:tmpl w:val="7BBC50BA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A4804C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C66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AA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C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020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65E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EB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F66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AD3D90"/>
    <w:multiLevelType w:val="hybridMultilevel"/>
    <w:tmpl w:val="416E85BE"/>
    <w:lvl w:ilvl="0" w:tplc="037CED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A4633"/>
    <w:multiLevelType w:val="hybridMultilevel"/>
    <w:tmpl w:val="9EDC08E2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2F05349"/>
    <w:multiLevelType w:val="hybridMultilevel"/>
    <w:tmpl w:val="A998BA70"/>
    <w:lvl w:ilvl="0" w:tplc="13F06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2B8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A62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C61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E8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C5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88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0F4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F46A3F"/>
    <w:multiLevelType w:val="hybridMultilevel"/>
    <w:tmpl w:val="4CBE81E8"/>
    <w:lvl w:ilvl="0" w:tplc="5CC0B3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CC0B3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47D"/>
    <w:multiLevelType w:val="hybridMultilevel"/>
    <w:tmpl w:val="A4D89352"/>
    <w:lvl w:ilvl="0" w:tplc="64FEE736">
      <w:numFmt w:val="bullet"/>
      <w:lvlText w:val=""/>
      <w:lvlJc w:val="left"/>
      <w:pPr>
        <w:ind w:left="870" w:hanging="360"/>
      </w:pPr>
      <w:rPr>
        <w:rFonts w:ascii="Wingdings" w:eastAsiaTheme="minorHAnsi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8CF76B8"/>
    <w:multiLevelType w:val="hybridMultilevel"/>
    <w:tmpl w:val="BBDA0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277DC"/>
    <w:multiLevelType w:val="hybridMultilevel"/>
    <w:tmpl w:val="E408A404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EEA2527"/>
    <w:multiLevelType w:val="hybridMultilevel"/>
    <w:tmpl w:val="DF009616"/>
    <w:lvl w:ilvl="0" w:tplc="47CA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5C42B2" w:themeColor="accent1"/>
        <w:sz w:val="20"/>
        <w:vertAlign w:val="baseline"/>
      </w:rPr>
    </w:lvl>
    <w:lvl w:ilvl="1" w:tplc="BEA8BB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A9F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A6F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69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47D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6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E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C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19"/>
  </w:num>
  <w:num w:numId="15">
    <w:abstractNumId w:val="18"/>
  </w:num>
  <w:num w:numId="16">
    <w:abstractNumId w:val="5"/>
  </w:num>
  <w:num w:numId="17">
    <w:abstractNumId w:val="1"/>
  </w:num>
  <w:num w:numId="18">
    <w:abstractNumId w:val="1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Y:\02-Affaires générales &amp; financières\2.1-Assistantes\Laure\Direction ADN ou NP\JLT\Test publipostage JLT\BDD version finale 30 06 21 pr JL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dD$`"/>
    <w:odso>
      <w:fieldMapData>
        <w:type w:val="dbColumn"/>
        <w:name w:val="id"/>
        <w:mappedName w:val="Identificateur unique"/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2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onction"/>
        <w:mappedName w:val="Fonction"/>
        <w:column w:val="13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4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Département"/>
        <w:mappedName w:val="Département"/>
        <w:column w:val="5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éléphone"/>
        <w:mappedName w:val="Téléphone professionnel"/>
        <w:column w:val="4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5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B3"/>
    <w:rsid w:val="000030C8"/>
    <w:rsid w:val="00007F93"/>
    <w:rsid w:val="00030F33"/>
    <w:rsid w:val="00031EEC"/>
    <w:rsid w:val="00041FC9"/>
    <w:rsid w:val="00045C14"/>
    <w:rsid w:val="00057DC1"/>
    <w:rsid w:val="0007190A"/>
    <w:rsid w:val="000A107C"/>
    <w:rsid w:val="000C7B5B"/>
    <w:rsid w:val="000D15DB"/>
    <w:rsid w:val="000E344B"/>
    <w:rsid w:val="000F676C"/>
    <w:rsid w:val="00100C70"/>
    <w:rsid w:val="0011412C"/>
    <w:rsid w:val="00117B71"/>
    <w:rsid w:val="0012362D"/>
    <w:rsid w:val="00130FB3"/>
    <w:rsid w:val="00142B24"/>
    <w:rsid w:val="0016373C"/>
    <w:rsid w:val="001701BE"/>
    <w:rsid w:val="001758A4"/>
    <w:rsid w:val="001A0B06"/>
    <w:rsid w:val="001B0DD1"/>
    <w:rsid w:val="001B5C41"/>
    <w:rsid w:val="001C7B34"/>
    <w:rsid w:val="001D1E9F"/>
    <w:rsid w:val="001E3CC0"/>
    <w:rsid w:val="001F6CEB"/>
    <w:rsid w:val="00200065"/>
    <w:rsid w:val="0021496C"/>
    <w:rsid w:val="00230875"/>
    <w:rsid w:val="00251C12"/>
    <w:rsid w:val="0027123D"/>
    <w:rsid w:val="002738EB"/>
    <w:rsid w:val="002819DC"/>
    <w:rsid w:val="002836B7"/>
    <w:rsid w:val="002A5BD1"/>
    <w:rsid w:val="002B5AAA"/>
    <w:rsid w:val="002B63DB"/>
    <w:rsid w:val="002F09D8"/>
    <w:rsid w:val="002F35FE"/>
    <w:rsid w:val="002F6B9C"/>
    <w:rsid w:val="003064FB"/>
    <w:rsid w:val="0030685D"/>
    <w:rsid w:val="00310B71"/>
    <w:rsid w:val="00326797"/>
    <w:rsid w:val="00355055"/>
    <w:rsid w:val="0037785A"/>
    <w:rsid w:val="003A0774"/>
    <w:rsid w:val="003C5F70"/>
    <w:rsid w:val="003E249C"/>
    <w:rsid w:val="004002E7"/>
    <w:rsid w:val="00405E57"/>
    <w:rsid w:val="0043378E"/>
    <w:rsid w:val="00437798"/>
    <w:rsid w:val="00462E07"/>
    <w:rsid w:val="00470768"/>
    <w:rsid w:val="004972E8"/>
    <w:rsid w:val="004A5A61"/>
    <w:rsid w:val="004B1F9F"/>
    <w:rsid w:val="004B22CC"/>
    <w:rsid w:val="004B582F"/>
    <w:rsid w:val="004D1C3C"/>
    <w:rsid w:val="004E1543"/>
    <w:rsid w:val="004F3C77"/>
    <w:rsid w:val="004F77B7"/>
    <w:rsid w:val="00514566"/>
    <w:rsid w:val="0051632A"/>
    <w:rsid w:val="00533F7B"/>
    <w:rsid w:val="0054130E"/>
    <w:rsid w:val="005563F3"/>
    <w:rsid w:val="00565067"/>
    <w:rsid w:val="00570AED"/>
    <w:rsid w:val="00571181"/>
    <w:rsid w:val="0057712D"/>
    <w:rsid w:val="005773AF"/>
    <w:rsid w:val="0058535A"/>
    <w:rsid w:val="005963D8"/>
    <w:rsid w:val="005C471C"/>
    <w:rsid w:val="005D2A1E"/>
    <w:rsid w:val="005D7C70"/>
    <w:rsid w:val="00600FED"/>
    <w:rsid w:val="00616D65"/>
    <w:rsid w:val="0062291B"/>
    <w:rsid w:val="00624E31"/>
    <w:rsid w:val="00643386"/>
    <w:rsid w:val="006523F7"/>
    <w:rsid w:val="006555B2"/>
    <w:rsid w:val="00687B2D"/>
    <w:rsid w:val="006C1A26"/>
    <w:rsid w:val="006C4782"/>
    <w:rsid w:val="006E0DCD"/>
    <w:rsid w:val="007279BD"/>
    <w:rsid w:val="007360A3"/>
    <w:rsid w:val="007409AB"/>
    <w:rsid w:val="00740C20"/>
    <w:rsid w:val="00745782"/>
    <w:rsid w:val="007515A3"/>
    <w:rsid w:val="0075226D"/>
    <w:rsid w:val="00753166"/>
    <w:rsid w:val="007744EC"/>
    <w:rsid w:val="007860DE"/>
    <w:rsid w:val="00793297"/>
    <w:rsid w:val="00797B03"/>
    <w:rsid w:val="007A69F2"/>
    <w:rsid w:val="007A78D0"/>
    <w:rsid w:val="007B2EBF"/>
    <w:rsid w:val="007B62C6"/>
    <w:rsid w:val="007C2400"/>
    <w:rsid w:val="007C5465"/>
    <w:rsid w:val="007C7A1B"/>
    <w:rsid w:val="007E37E2"/>
    <w:rsid w:val="007E4293"/>
    <w:rsid w:val="007E4A30"/>
    <w:rsid w:val="007F2818"/>
    <w:rsid w:val="007F7548"/>
    <w:rsid w:val="0080438A"/>
    <w:rsid w:val="0082618E"/>
    <w:rsid w:val="008301FD"/>
    <w:rsid w:val="00844CD4"/>
    <w:rsid w:val="008A4A4C"/>
    <w:rsid w:val="008A59BF"/>
    <w:rsid w:val="008A74BD"/>
    <w:rsid w:val="008B0AF0"/>
    <w:rsid w:val="008B424D"/>
    <w:rsid w:val="008B555D"/>
    <w:rsid w:val="008B65C1"/>
    <w:rsid w:val="008C46FA"/>
    <w:rsid w:val="008D3683"/>
    <w:rsid w:val="008D6220"/>
    <w:rsid w:val="008E7954"/>
    <w:rsid w:val="00913FD8"/>
    <w:rsid w:val="00914AD2"/>
    <w:rsid w:val="0092197F"/>
    <w:rsid w:val="00933D7D"/>
    <w:rsid w:val="009428A2"/>
    <w:rsid w:val="00950EE1"/>
    <w:rsid w:val="0096151A"/>
    <w:rsid w:val="00970327"/>
    <w:rsid w:val="009A046C"/>
    <w:rsid w:val="009A2EFB"/>
    <w:rsid w:val="009C6046"/>
    <w:rsid w:val="009E435C"/>
    <w:rsid w:val="009F19DA"/>
    <w:rsid w:val="009F30A4"/>
    <w:rsid w:val="009F43C2"/>
    <w:rsid w:val="00A044B7"/>
    <w:rsid w:val="00A103F7"/>
    <w:rsid w:val="00A15B0B"/>
    <w:rsid w:val="00A41EE4"/>
    <w:rsid w:val="00A544FC"/>
    <w:rsid w:val="00A60BCA"/>
    <w:rsid w:val="00A63FA3"/>
    <w:rsid w:val="00A66DDF"/>
    <w:rsid w:val="00AA18AC"/>
    <w:rsid w:val="00AB41DE"/>
    <w:rsid w:val="00AF05FA"/>
    <w:rsid w:val="00B03051"/>
    <w:rsid w:val="00B645A0"/>
    <w:rsid w:val="00B71784"/>
    <w:rsid w:val="00B81DAD"/>
    <w:rsid w:val="00B830EB"/>
    <w:rsid w:val="00B85356"/>
    <w:rsid w:val="00B93353"/>
    <w:rsid w:val="00BB6405"/>
    <w:rsid w:val="00BD54D4"/>
    <w:rsid w:val="00BD6F65"/>
    <w:rsid w:val="00BE78D3"/>
    <w:rsid w:val="00BF31DA"/>
    <w:rsid w:val="00C14AD9"/>
    <w:rsid w:val="00C25A58"/>
    <w:rsid w:val="00C27C19"/>
    <w:rsid w:val="00C676DE"/>
    <w:rsid w:val="00C83BB0"/>
    <w:rsid w:val="00C86FA8"/>
    <w:rsid w:val="00C941BB"/>
    <w:rsid w:val="00CA6F87"/>
    <w:rsid w:val="00CE11BC"/>
    <w:rsid w:val="00CE23A4"/>
    <w:rsid w:val="00CF36C7"/>
    <w:rsid w:val="00D32E46"/>
    <w:rsid w:val="00D51E53"/>
    <w:rsid w:val="00D62ABE"/>
    <w:rsid w:val="00D722E0"/>
    <w:rsid w:val="00D826E9"/>
    <w:rsid w:val="00D87F4C"/>
    <w:rsid w:val="00D927F6"/>
    <w:rsid w:val="00D95587"/>
    <w:rsid w:val="00DA7174"/>
    <w:rsid w:val="00DB57C8"/>
    <w:rsid w:val="00DC0838"/>
    <w:rsid w:val="00DD359B"/>
    <w:rsid w:val="00DD718B"/>
    <w:rsid w:val="00DE1E85"/>
    <w:rsid w:val="00DF7088"/>
    <w:rsid w:val="00E15346"/>
    <w:rsid w:val="00E20BB2"/>
    <w:rsid w:val="00E509D2"/>
    <w:rsid w:val="00E57CE0"/>
    <w:rsid w:val="00E74642"/>
    <w:rsid w:val="00EC781B"/>
    <w:rsid w:val="00EE6FFF"/>
    <w:rsid w:val="00EE7AD4"/>
    <w:rsid w:val="00F237F6"/>
    <w:rsid w:val="00F550C9"/>
    <w:rsid w:val="00F6204B"/>
    <w:rsid w:val="00F912D9"/>
    <w:rsid w:val="00F96818"/>
    <w:rsid w:val="00FA03FE"/>
    <w:rsid w:val="00FB41FF"/>
    <w:rsid w:val="00FC52DB"/>
    <w:rsid w:val="00FC6263"/>
    <w:rsid w:val="00FD57DE"/>
    <w:rsid w:val="00FE722F"/>
    <w:rsid w:val="00FF2F5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6A7621"/>
  <w15:chartTrackingRefBased/>
  <w15:docId w15:val="{5605929F-8323-4FC0-BDA0-9E27E767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818"/>
    <w:rPr>
      <w:rFonts w:ascii="Arial" w:hAnsi="Arial" w:cs="Arial"/>
    </w:rPr>
  </w:style>
  <w:style w:type="paragraph" w:styleId="Titre1">
    <w:name w:val="heading 1"/>
    <w:basedOn w:val="Sansinterligne"/>
    <w:next w:val="Normal"/>
    <w:link w:val="Titre1Car"/>
    <w:uiPriority w:val="9"/>
    <w:qFormat/>
    <w:rsid w:val="006C4782"/>
    <w:pPr>
      <w:jc w:val="both"/>
      <w:outlineLvl w:val="0"/>
    </w:pPr>
    <w:rPr>
      <w:rFonts w:ascii="Arial Black" w:hAnsi="Arial Black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7798"/>
    <w:pPr>
      <w:keepNext/>
      <w:keepLines/>
      <w:spacing w:before="40" w:after="0"/>
      <w:outlineLvl w:val="1"/>
    </w:pPr>
    <w:rPr>
      <w:rFonts w:eastAsiaTheme="majorEastAsia"/>
      <w:color w:val="05A682" w:themeColor="accent4" w:themeShade="B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1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9DC"/>
  </w:style>
  <w:style w:type="paragraph" w:styleId="Pieddepage">
    <w:name w:val="footer"/>
    <w:basedOn w:val="Normal"/>
    <w:link w:val="PieddepageCar"/>
    <w:uiPriority w:val="99"/>
    <w:unhideWhenUsed/>
    <w:rsid w:val="002819D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2819DC"/>
  </w:style>
  <w:style w:type="paragraph" w:styleId="Paragraphedeliste">
    <w:name w:val="List Paragraph"/>
    <w:basedOn w:val="Normal"/>
    <w:uiPriority w:val="34"/>
    <w:qFormat/>
    <w:rsid w:val="007A78D0"/>
    <w:pPr>
      <w:ind w:left="720"/>
      <w:contextualSpacing/>
    </w:pPr>
    <w:rPr>
      <w:rFonts w:asciiTheme="minorHAnsi" w:hAnsiTheme="minorHAnsi" w:cstheme="minorBidi"/>
    </w:rPr>
  </w:style>
  <w:style w:type="paragraph" w:styleId="Sansinterligne">
    <w:name w:val="No Spacing"/>
    <w:uiPriority w:val="1"/>
    <w:qFormat/>
    <w:rsid w:val="008E795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C4782"/>
    <w:rPr>
      <w:rFonts w:ascii="Arial Black" w:hAnsi="Arial Black"/>
    </w:rPr>
  </w:style>
  <w:style w:type="character" w:customStyle="1" w:styleId="Titre2Car">
    <w:name w:val="Titre 2 Car"/>
    <w:basedOn w:val="Policepardfaut"/>
    <w:link w:val="Titre2"/>
    <w:uiPriority w:val="9"/>
    <w:rsid w:val="00437798"/>
    <w:rPr>
      <w:rFonts w:ascii="Arial" w:eastAsiaTheme="majorEastAsia" w:hAnsi="Arial" w:cs="Arial"/>
      <w:color w:val="05A682" w:themeColor="accent4" w:themeShade="BF"/>
      <w:sz w:val="24"/>
      <w:szCs w:val="24"/>
      <w:u w:val="single"/>
    </w:rPr>
  </w:style>
  <w:style w:type="table" w:styleId="Grilledutableau">
    <w:name w:val="Table Grid"/>
    <w:basedOn w:val="TableauNormal"/>
    <w:uiPriority w:val="39"/>
    <w:rsid w:val="008A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030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051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0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30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3051"/>
    <w:rPr>
      <w:b/>
      <w:bCs/>
      <w:sz w:val="20"/>
      <w:szCs w:val="20"/>
    </w:rPr>
  </w:style>
  <w:style w:type="table" w:styleId="Tableausimple5">
    <w:name w:val="Plain Table 5"/>
    <w:basedOn w:val="TableauNormal"/>
    <w:uiPriority w:val="45"/>
    <w:rsid w:val="00687B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E8E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E8E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E8E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E8E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687B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text1" w:themeTint="66"/>
        <w:left w:val="single" w:sz="4" w:space="0" w:color="A5A5A5" w:themeColor="text1" w:themeTint="66"/>
        <w:bottom w:val="single" w:sz="4" w:space="0" w:color="A5A5A5" w:themeColor="text1" w:themeTint="66"/>
        <w:right w:val="single" w:sz="4" w:space="0" w:color="A5A5A5" w:themeColor="text1" w:themeTint="66"/>
        <w:insideH w:val="single" w:sz="4" w:space="0" w:color="A5A5A5" w:themeColor="text1" w:themeTint="66"/>
        <w:insideV w:val="single" w:sz="4" w:space="0" w:color="A5A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78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7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9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6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3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3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2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5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5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0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1E1E1E"/>
      </a:dk1>
      <a:lt1>
        <a:srgbClr val="FFFFFF"/>
      </a:lt1>
      <a:dk2>
        <a:srgbClr val="7F7F7F"/>
      </a:dk2>
      <a:lt2>
        <a:srgbClr val="E6E6E6"/>
      </a:lt2>
      <a:accent1>
        <a:srgbClr val="5C42B2"/>
      </a:accent1>
      <a:accent2>
        <a:srgbClr val="FF0044"/>
      </a:accent2>
      <a:accent3>
        <a:srgbClr val="FF9125"/>
      </a:accent3>
      <a:accent4>
        <a:srgbClr val="07DFAF"/>
      </a:accent4>
      <a:accent5>
        <a:srgbClr val="FF0044"/>
      </a:accent5>
      <a:accent6>
        <a:srgbClr val="5C42B2"/>
      </a:accent6>
      <a:hlink>
        <a:srgbClr val="FF9125"/>
      </a:hlink>
      <a:folHlink>
        <a:srgbClr val="07DF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C271-1A1E-466A-9C78-980D5816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ROUX GROUSSET</dc:creator>
  <cp:keywords/>
  <dc:description/>
  <cp:lastModifiedBy>GRENET Virginie</cp:lastModifiedBy>
  <cp:revision>6</cp:revision>
  <cp:lastPrinted>2021-06-30T09:29:00Z</cp:lastPrinted>
  <dcterms:created xsi:type="dcterms:W3CDTF">2022-05-25T10:03:00Z</dcterms:created>
  <dcterms:modified xsi:type="dcterms:W3CDTF">2022-05-30T12:46:00Z</dcterms:modified>
</cp:coreProperties>
</file>