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F6BC75" w14:textId="77777777" w:rsidR="00367E04" w:rsidRPr="00250E90" w:rsidRDefault="00367E04" w:rsidP="00367E04">
      <w:pPr>
        <w:pStyle w:val="Default"/>
        <w:ind w:left="-1134"/>
        <w:jc w:val="center"/>
        <w:rPr>
          <w:rFonts w:ascii="Arial" w:hAnsi="Arial" w:cs="Arial"/>
          <w:sz w:val="22"/>
          <w:szCs w:val="22"/>
        </w:rPr>
      </w:pPr>
      <w:bookmarkStart w:id="0" w:name="_Hlk103959076"/>
      <w:r>
        <w:rPr>
          <w:rFonts w:ascii="Arial" w:hAnsi="Arial" w:cs="Arial"/>
          <w:noProof/>
          <w:sz w:val="22"/>
          <w:szCs w:val="22"/>
          <w:lang w:eastAsia="fr-FR"/>
        </w:rPr>
        <w:drawing>
          <wp:inline distT="0" distB="0" distL="0" distR="0" wp14:anchorId="4E1DB04D" wp14:editId="64015229">
            <wp:extent cx="7175634" cy="676275"/>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75634" cy="676275"/>
                    </a:xfrm>
                    <a:prstGeom prst="rect">
                      <a:avLst/>
                    </a:prstGeom>
                  </pic:spPr>
                </pic:pic>
              </a:graphicData>
            </a:graphic>
          </wp:inline>
        </w:drawing>
      </w:r>
    </w:p>
    <w:tbl>
      <w:tblPr>
        <w:tblStyle w:val="Grilledutableau"/>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346"/>
        <w:gridCol w:w="2193"/>
        <w:gridCol w:w="2230"/>
      </w:tblGrid>
      <w:tr w:rsidR="00F26F06" w14:paraId="56D6AB2F" w14:textId="77777777" w:rsidTr="00E2720A">
        <w:tc>
          <w:tcPr>
            <w:tcW w:w="2303" w:type="dxa"/>
          </w:tcPr>
          <w:p w14:paraId="45A8CA84" w14:textId="77777777" w:rsidR="00367E04" w:rsidRDefault="00367E04" w:rsidP="00E2720A">
            <w:pPr>
              <w:rPr>
                <w:rFonts w:ascii="Arial" w:hAnsi="Arial" w:cs="Arial"/>
                <w:sz w:val="22"/>
                <w:lang w:eastAsia="en-US"/>
              </w:rPr>
            </w:pPr>
            <w:r>
              <w:rPr>
                <w:rFonts w:ascii="Arial" w:hAnsi="Arial" w:cs="Arial"/>
                <w:b/>
                <w:noProof/>
              </w:rPr>
              <w:drawing>
                <wp:inline distT="0" distB="0" distL="0" distR="0" wp14:anchorId="21B9E715" wp14:editId="73E2D197">
                  <wp:extent cx="1145540" cy="10668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5540" cy="1066800"/>
                          </a:xfrm>
                          <a:prstGeom prst="rect">
                            <a:avLst/>
                          </a:prstGeom>
                          <a:noFill/>
                          <a:ln>
                            <a:noFill/>
                          </a:ln>
                        </pic:spPr>
                      </pic:pic>
                    </a:graphicData>
                  </a:graphic>
                </wp:inline>
              </w:drawing>
            </w:r>
          </w:p>
          <w:p w14:paraId="776E0703" w14:textId="77777777" w:rsidR="00367E04" w:rsidRDefault="00367E04" w:rsidP="00E2720A">
            <w:pPr>
              <w:rPr>
                <w:rFonts w:ascii="Arial" w:hAnsi="Arial" w:cs="Arial"/>
                <w:sz w:val="22"/>
                <w:lang w:eastAsia="en-US"/>
              </w:rPr>
            </w:pPr>
          </w:p>
        </w:tc>
        <w:tc>
          <w:tcPr>
            <w:tcW w:w="2303" w:type="dxa"/>
            <w:hideMark/>
          </w:tcPr>
          <w:p w14:paraId="530FEEDB" w14:textId="549A1AC3" w:rsidR="00367E04" w:rsidRDefault="00F26F06" w:rsidP="00E2720A">
            <w:pPr>
              <w:jc w:val="center"/>
              <w:rPr>
                <w:rFonts w:ascii="Arial" w:hAnsi="Arial" w:cs="Arial"/>
                <w:sz w:val="22"/>
                <w:lang w:eastAsia="en-US"/>
              </w:rPr>
            </w:pPr>
            <w:r>
              <w:rPr>
                <w:rFonts w:ascii="Arial" w:hAnsi="Arial" w:cs="Arial"/>
                <w:noProof/>
                <w:sz w:val="22"/>
                <w:lang w:eastAsia="en-US"/>
              </w:rPr>
              <w:drawing>
                <wp:inline distT="0" distB="0" distL="0" distR="0" wp14:anchorId="370183DB" wp14:editId="3FE4780E">
                  <wp:extent cx="1350663" cy="977265"/>
                  <wp:effectExtent l="0" t="0" r="190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Ac-Normandie_RV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5538" cy="1009734"/>
                          </a:xfrm>
                          <a:prstGeom prst="rect">
                            <a:avLst/>
                          </a:prstGeom>
                        </pic:spPr>
                      </pic:pic>
                    </a:graphicData>
                  </a:graphic>
                </wp:inline>
              </w:drawing>
            </w:r>
          </w:p>
        </w:tc>
        <w:tc>
          <w:tcPr>
            <w:tcW w:w="2303" w:type="dxa"/>
            <w:hideMark/>
          </w:tcPr>
          <w:p w14:paraId="254B2FA3" w14:textId="77777777" w:rsidR="00367E04" w:rsidRDefault="00367E04" w:rsidP="00E2720A">
            <w:pPr>
              <w:jc w:val="center"/>
              <w:rPr>
                <w:rFonts w:ascii="Arial" w:hAnsi="Arial" w:cs="Arial"/>
                <w:sz w:val="22"/>
                <w:lang w:eastAsia="en-US"/>
              </w:rPr>
            </w:pPr>
            <w:r>
              <w:rPr>
                <w:rFonts w:ascii="Arial" w:hAnsi="Arial" w:cs="Arial"/>
                <w:noProof/>
                <w:sz w:val="22"/>
              </w:rPr>
              <w:drawing>
                <wp:inline distT="0" distB="0" distL="0" distR="0" wp14:anchorId="7ABF4C5D" wp14:editId="17E187F2">
                  <wp:extent cx="793750" cy="1019810"/>
                  <wp:effectExtent l="0" t="0" r="6350" b="889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3750" cy="1019810"/>
                          </a:xfrm>
                          <a:prstGeom prst="rect">
                            <a:avLst/>
                          </a:prstGeom>
                          <a:noFill/>
                          <a:ln>
                            <a:noFill/>
                          </a:ln>
                        </pic:spPr>
                      </pic:pic>
                    </a:graphicData>
                  </a:graphic>
                </wp:inline>
              </w:drawing>
            </w:r>
          </w:p>
        </w:tc>
        <w:tc>
          <w:tcPr>
            <w:tcW w:w="2303" w:type="dxa"/>
            <w:hideMark/>
          </w:tcPr>
          <w:p w14:paraId="506F3F27" w14:textId="77777777" w:rsidR="00367E04" w:rsidRDefault="00367E04" w:rsidP="00E2720A">
            <w:pPr>
              <w:jc w:val="right"/>
              <w:rPr>
                <w:rFonts w:ascii="Arial" w:hAnsi="Arial" w:cs="Arial"/>
                <w:sz w:val="22"/>
                <w:lang w:eastAsia="en-US"/>
              </w:rPr>
            </w:pPr>
            <w:r>
              <w:rPr>
                <w:rFonts w:ascii="Arial" w:eastAsia="Times" w:hAnsi="Arial" w:cs="Arial"/>
                <w:noProof/>
                <w:color w:val="262626"/>
              </w:rPr>
              <w:drawing>
                <wp:inline distT="0" distB="0" distL="0" distR="0" wp14:anchorId="422901A4" wp14:editId="3A30C94B">
                  <wp:extent cx="977265" cy="977265"/>
                  <wp:effectExtent l="0" t="0" r="0" b="0"/>
                  <wp:docPr id="2" name="Image 2" descr="MShoah_Logo_Memorial_2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MShoah_Logo_Memorial_274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7265" cy="977265"/>
                          </a:xfrm>
                          <a:prstGeom prst="rect">
                            <a:avLst/>
                          </a:prstGeom>
                          <a:noFill/>
                          <a:ln>
                            <a:noFill/>
                          </a:ln>
                        </pic:spPr>
                      </pic:pic>
                    </a:graphicData>
                  </a:graphic>
                </wp:inline>
              </w:drawing>
            </w:r>
          </w:p>
        </w:tc>
      </w:tr>
    </w:tbl>
    <w:p w14:paraId="0472191F" w14:textId="14452FD9" w:rsidR="00367E04" w:rsidRDefault="00367E04" w:rsidP="00367E04">
      <w:pPr>
        <w:jc w:val="right"/>
        <w:rPr>
          <w:rFonts w:ascii="Arial" w:eastAsia="Calibri" w:hAnsi="Arial" w:cs="Arial"/>
          <w:sz w:val="22"/>
          <w:szCs w:val="22"/>
          <w:lang w:eastAsia="en-US"/>
        </w:rPr>
      </w:pPr>
      <w:r>
        <w:rPr>
          <w:rFonts w:ascii="Arial" w:eastAsia="Calibri" w:hAnsi="Arial" w:cs="Arial"/>
          <w:sz w:val="22"/>
          <w:szCs w:val="22"/>
          <w:lang w:eastAsia="en-US"/>
        </w:rPr>
        <w:t xml:space="preserve">Le </w:t>
      </w:r>
      <w:r w:rsidR="008C00B1">
        <w:rPr>
          <w:rFonts w:ascii="Arial" w:eastAsia="Calibri" w:hAnsi="Arial" w:cs="Arial"/>
          <w:sz w:val="22"/>
          <w:szCs w:val="22"/>
          <w:lang w:eastAsia="en-US"/>
        </w:rPr>
        <w:t>20 mai 2022</w:t>
      </w:r>
    </w:p>
    <w:p w14:paraId="283A7515" w14:textId="77777777" w:rsidR="00367E04" w:rsidRDefault="00367E04" w:rsidP="00367E04">
      <w:pPr>
        <w:jc w:val="right"/>
        <w:rPr>
          <w:rFonts w:ascii="Arial" w:eastAsia="Calibri" w:hAnsi="Arial" w:cs="Arial"/>
          <w:sz w:val="22"/>
          <w:szCs w:val="22"/>
          <w:lang w:eastAsia="en-US"/>
        </w:rPr>
      </w:pPr>
    </w:p>
    <w:p w14:paraId="1F394DF5" w14:textId="05245D9F" w:rsidR="005F0B51" w:rsidRPr="005F0B51" w:rsidRDefault="005F0B51" w:rsidP="00367E04">
      <w:pPr>
        <w:jc w:val="both"/>
        <w:rPr>
          <w:rFonts w:ascii="Arial" w:hAnsi="Arial" w:cs="Arial"/>
          <w:b/>
          <w:sz w:val="28"/>
          <w:szCs w:val="28"/>
        </w:rPr>
      </w:pPr>
      <w:r w:rsidRPr="005F0B51">
        <w:rPr>
          <w:rFonts w:ascii="Arial" w:hAnsi="Arial" w:cs="Arial"/>
          <w:b/>
          <w:sz w:val="28"/>
          <w:szCs w:val="28"/>
        </w:rPr>
        <w:t>Sur les traces de la Shoah à Berlin :</w:t>
      </w:r>
    </w:p>
    <w:p w14:paraId="65AA70A8" w14:textId="15E73B85" w:rsidR="00367E04" w:rsidRPr="005F0B51" w:rsidRDefault="005F0B51" w:rsidP="00367E04">
      <w:pPr>
        <w:jc w:val="both"/>
        <w:rPr>
          <w:b/>
          <w:sz w:val="28"/>
          <w:szCs w:val="28"/>
        </w:rPr>
      </w:pPr>
      <w:r w:rsidRPr="005F0B51">
        <w:rPr>
          <w:rFonts w:ascii="Arial" w:hAnsi="Arial" w:cs="Arial"/>
          <w:b/>
          <w:bCs/>
          <w:sz w:val="28"/>
          <w:szCs w:val="28"/>
        </w:rPr>
        <w:t>220</w:t>
      </w:r>
      <w:r w:rsidR="00367E04" w:rsidRPr="005F0B51">
        <w:rPr>
          <w:rFonts w:ascii="Arial" w:hAnsi="Arial" w:cs="Arial"/>
          <w:b/>
          <w:bCs/>
          <w:sz w:val="28"/>
          <w:szCs w:val="28"/>
        </w:rPr>
        <w:t xml:space="preserve"> lycéens </w:t>
      </w:r>
      <w:r w:rsidR="002534CC">
        <w:rPr>
          <w:rFonts w:ascii="Arial" w:hAnsi="Arial" w:cs="Arial"/>
          <w:b/>
          <w:bCs/>
          <w:sz w:val="28"/>
          <w:szCs w:val="28"/>
        </w:rPr>
        <w:t>de Normandie</w:t>
      </w:r>
      <w:r w:rsidR="00367E04" w:rsidRPr="005F0B51">
        <w:rPr>
          <w:rFonts w:ascii="Arial" w:hAnsi="Arial" w:cs="Arial"/>
          <w:b/>
          <w:bCs/>
          <w:sz w:val="28"/>
          <w:szCs w:val="28"/>
        </w:rPr>
        <w:t xml:space="preserve"> en voyage d’étude </w:t>
      </w:r>
    </w:p>
    <w:p w14:paraId="56B0C88D" w14:textId="256D03F9" w:rsidR="00367E04" w:rsidRDefault="00367E04" w:rsidP="00367E04">
      <w:pPr>
        <w:rPr>
          <w:rFonts w:ascii="Arial" w:hAnsi="Arial" w:cs="Arial"/>
          <w:b/>
          <w:bCs/>
          <w:sz w:val="22"/>
          <w:szCs w:val="22"/>
          <w:lang w:eastAsia="en-US"/>
        </w:rPr>
      </w:pPr>
    </w:p>
    <w:p w14:paraId="570ABC29" w14:textId="21BFA3E9" w:rsidR="00367E04" w:rsidRPr="00A21322" w:rsidRDefault="00367E04" w:rsidP="00367E04">
      <w:pPr>
        <w:jc w:val="both"/>
        <w:rPr>
          <w:rFonts w:ascii="Arial" w:hAnsi="Arial" w:cs="Arial"/>
          <w:sz w:val="22"/>
          <w:szCs w:val="22"/>
          <w:lang w:eastAsia="en-US"/>
        </w:rPr>
      </w:pPr>
      <w:r w:rsidRPr="00076D51">
        <w:rPr>
          <w:rStyle w:val="family-name"/>
          <w:rFonts w:ascii="Arial" w:hAnsi="Arial" w:cs="Arial"/>
          <w:sz w:val="22"/>
          <w:szCs w:val="22"/>
        </w:rPr>
        <w:t>Le</w:t>
      </w:r>
      <w:r w:rsidR="008C00B1" w:rsidRPr="00076D51">
        <w:rPr>
          <w:rStyle w:val="family-name"/>
          <w:rFonts w:ascii="Arial" w:hAnsi="Arial" w:cs="Arial"/>
          <w:sz w:val="22"/>
          <w:szCs w:val="22"/>
        </w:rPr>
        <w:t>s 18 et 19 mai</w:t>
      </w:r>
      <w:r w:rsidRPr="00076D51">
        <w:rPr>
          <w:rStyle w:val="family-name"/>
          <w:rFonts w:ascii="Arial" w:hAnsi="Arial" w:cs="Arial"/>
          <w:sz w:val="22"/>
          <w:szCs w:val="22"/>
        </w:rPr>
        <w:t xml:space="preserve">, </w:t>
      </w:r>
      <w:r w:rsidR="008C00B1" w:rsidRPr="00076D51">
        <w:rPr>
          <w:rStyle w:val="family-name"/>
          <w:rFonts w:ascii="Arial" w:hAnsi="Arial" w:cs="Arial"/>
          <w:sz w:val="22"/>
          <w:szCs w:val="22"/>
        </w:rPr>
        <w:t xml:space="preserve">une délégation de </w:t>
      </w:r>
      <w:r w:rsidR="00E91A5D" w:rsidRPr="00076D51">
        <w:rPr>
          <w:rFonts w:ascii="Arial" w:hAnsi="Arial" w:cs="Arial"/>
          <w:sz w:val="22"/>
          <w:szCs w:val="22"/>
          <w:lang w:eastAsia="en-US"/>
        </w:rPr>
        <w:t xml:space="preserve">deux cent vingt </w:t>
      </w:r>
      <w:r w:rsidRPr="00076D51">
        <w:rPr>
          <w:rFonts w:ascii="Arial" w:hAnsi="Arial" w:cs="Arial"/>
          <w:sz w:val="22"/>
          <w:szCs w:val="22"/>
          <w:lang w:eastAsia="en-US"/>
        </w:rPr>
        <w:t xml:space="preserve">lycéens emmenée par </w:t>
      </w:r>
      <w:r w:rsidR="008C00B1" w:rsidRPr="00076D51">
        <w:rPr>
          <w:rFonts w:ascii="Arial" w:hAnsi="Arial" w:cs="Arial"/>
          <w:sz w:val="22"/>
          <w:szCs w:val="22"/>
          <w:lang w:eastAsia="en-US"/>
        </w:rPr>
        <w:t xml:space="preserve">Bertrand </w:t>
      </w:r>
      <w:proofErr w:type="spellStart"/>
      <w:r w:rsidR="008C00B1" w:rsidRPr="00076D51">
        <w:rPr>
          <w:rFonts w:ascii="Arial" w:hAnsi="Arial" w:cs="Arial"/>
          <w:sz w:val="22"/>
          <w:szCs w:val="22"/>
          <w:lang w:eastAsia="en-US"/>
        </w:rPr>
        <w:t>Deniaud</w:t>
      </w:r>
      <w:proofErr w:type="spellEnd"/>
      <w:r w:rsidR="00076D51" w:rsidRPr="00076D51">
        <w:rPr>
          <w:rFonts w:ascii="Arial" w:hAnsi="Arial" w:cs="Arial"/>
          <w:sz w:val="22"/>
          <w:szCs w:val="22"/>
          <w:lang w:eastAsia="en-US"/>
        </w:rPr>
        <w:t>, Vice-Président de la Région Normandie,</w:t>
      </w:r>
      <w:r w:rsidR="00076D51">
        <w:rPr>
          <w:rFonts w:ascii="Arial" w:hAnsi="Arial" w:cs="Arial"/>
          <w:sz w:val="22"/>
          <w:szCs w:val="22"/>
          <w:lang w:eastAsia="en-US"/>
        </w:rPr>
        <w:t xml:space="preserve"> </w:t>
      </w:r>
      <w:r w:rsidR="00076D51">
        <w:rPr>
          <w:rFonts w:ascii="Arial" w:hAnsi="Arial" w:cs="Arial"/>
        </w:rPr>
        <w:t xml:space="preserve">chargé des lycées et de l’éducation </w:t>
      </w:r>
      <w:r w:rsidR="008C00B1">
        <w:rPr>
          <w:rFonts w:ascii="Arial" w:hAnsi="Arial" w:cs="Arial"/>
          <w:sz w:val="22"/>
          <w:szCs w:val="22"/>
          <w:lang w:eastAsia="en-US"/>
        </w:rPr>
        <w:t xml:space="preserve">et Aline </w:t>
      </w:r>
      <w:proofErr w:type="spellStart"/>
      <w:r w:rsidR="008C00B1">
        <w:rPr>
          <w:rFonts w:ascii="Arial" w:hAnsi="Arial" w:cs="Arial"/>
          <w:sz w:val="22"/>
          <w:szCs w:val="22"/>
          <w:lang w:eastAsia="en-US"/>
        </w:rPr>
        <w:t>Louisy-Louis</w:t>
      </w:r>
      <w:proofErr w:type="spellEnd"/>
      <w:r w:rsidR="008C00B1">
        <w:rPr>
          <w:rFonts w:ascii="Arial" w:hAnsi="Arial" w:cs="Arial"/>
          <w:sz w:val="22"/>
          <w:szCs w:val="22"/>
          <w:lang w:eastAsia="en-US"/>
        </w:rPr>
        <w:t>,</w:t>
      </w:r>
      <w:r w:rsidRPr="00A21322">
        <w:rPr>
          <w:rFonts w:ascii="Arial" w:hAnsi="Arial" w:cs="Arial"/>
          <w:sz w:val="22"/>
          <w:szCs w:val="22"/>
          <w:lang w:eastAsia="en-US"/>
        </w:rPr>
        <w:t xml:space="preserve"> Vice-Président</w:t>
      </w:r>
      <w:r w:rsidR="00076D51">
        <w:rPr>
          <w:rFonts w:ascii="Arial" w:hAnsi="Arial" w:cs="Arial"/>
          <w:sz w:val="22"/>
          <w:szCs w:val="22"/>
          <w:lang w:eastAsia="en-US"/>
        </w:rPr>
        <w:t>e</w:t>
      </w:r>
      <w:r w:rsidRPr="00A21322">
        <w:rPr>
          <w:rFonts w:ascii="Arial" w:hAnsi="Arial" w:cs="Arial"/>
          <w:sz w:val="22"/>
          <w:szCs w:val="22"/>
          <w:lang w:eastAsia="en-US"/>
        </w:rPr>
        <w:t xml:space="preserve"> de la Région Normandie, </w:t>
      </w:r>
      <w:r w:rsidR="00076D51">
        <w:rPr>
          <w:rFonts w:ascii="Arial" w:hAnsi="Arial" w:cs="Arial"/>
          <w:sz w:val="22"/>
          <w:szCs w:val="22"/>
          <w:lang w:eastAsia="en-US"/>
        </w:rPr>
        <w:t xml:space="preserve">chargée du sport et de la jeunesse, </w:t>
      </w:r>
      <w:r w:rsidRPr="00A21322">
        <w:rPr>
          <w:rFonts w:ascii="Arial" w:hAnsi="Arial" w:cs="Arial"/>
          <w:sz w:val="22"/>
          <w:szCs w:val="22"/>
          <w:lang w:eastAsia="en-US"/>
        </w:rPr>
        <w:t xml:space="preserve">Olivier </w:t>
      </w:r>
      <w:proofErr w:type="spellStart"/>
      <w:r w:rsidRPr="00A21322">
        <w:rPr>
          <w:rFonts w:ascii="Arial" w:hAnsi="Arial" w:cs="Arial"/>
          <w:sz w:val="22"/>
          <w:szCs w:val="22"/>
          <w:lang w:eastAsia="en-US"/>
        </w:rPr>
        <w:t>Lalieu</w:t>
      </w:r>
      <w:proofErr w:type="spellEnd"/>
      <w:r w:rsidRPr="00A21322">
        <w:rPr>
          <w:rFonts w:ascii="Arial" w:hAnsi="Arial" w:cs="Arial"/>
          <w:sz w:val="22"/>
          <w:szCs w:val="22"/>
          <w:lang w:eastAsia="en-US"/>
        </w:rPr>
        <w:t xml:space="preserve">, </w:t>
      </w:r>
      <w:r w:rsidRPr="00A21322">
        <w:rPr>
          <w:rFonts w:ascii="Arial" w:hAnsi="Arial" w:cs="Arial"/>
          <w:sz w:val="22"/>
          <w:szCs w:val="22"/>
        </w:rPr>
        <w:t>responsable de l’aménagement des lieux de mémoire et des projets externes au Mémorial de la Shoah</w:t>
      </w:r>
      <w:r w:rsidRPr="00A21322">
        <w:rPr>
          <w:rFonts w:ascii="Arial" w:hAnsi="Arial" w:cs="Arial"/>
          <w:sz w:val="22"/>
          <w:szCs w:val="22"/>
          <w:lang w:eastAsia="en-US"/>
        </w:rPr>
        <w:t xml:space="preserve">, </w:t>
      </w:r>
      <w:r w:rsidR="00B67633">
        <w:rPr>
          <w:rFonts w:ascii="Arial" w:hAnsi="Arial" w:cs="Arial"/>
          <w:sz w:val="22"/>
          <w:szCs w:val="22"/>
        </w:rPr>
        <w:t xml:space="preserve">Guillaume </w:t>
      </w:r>
      <w:proofErr w:type="spellStart"/>
      <w:r w:rsidR="00B67633">
        <w:rPr>
          <w:rFonts w:ascii="Arial" w:hAnsi="Arial" w:cs="Arial"/>
          <w:sz w:val="22"/>
          <w:szCs w:val="22"/>
        </w:rPr>
        <w:t>Jacono</w:t>
      </w:r>
      <w:proofErr w:type="spellEnd"/>
      <w:r w:rsidR="00B67633" w:rsidRPr="00C73929">
        <w:rPr>
          <w:rFonts w:ascii="Arial" w:hAnsi="Arial" w:cs="Arial"/>
          <w:sz w:val="22"/>
          <w:szCs w:val="22"/>
        </w:rPr>
        <w:t xml:space="preserve">, </w:t>
      </w:r>
      <w:r w:rsidR="00B67633">
        <w:rPr>
          <w:rFonts w:ascii="Arial" w:hAnsi="Arial" w:cs="Arial"/>
          <w:sz w:val="22"/>
          <w:szCs w:val="22"/>
        </w:rPr>
        <w:t>I</w:t>
      </w:r>
      <w:r w:rsidR="00FA40B4">
        <w:rPr>
          <w:rFonts w:ascii="Arial" w:hAnsi="Arial" w:cs="Arial"/>
          <w:sz w:val="22"/>
          <w:szCs w:val="22"/>
        </w:rPr>
        <w:t>ns</w:t>
      </w:r>
      <w:r w:rsidR="00C037B5">
        <w:rPr>
          <w:rFonts w:ascii="Arial" w:hAnsi="Arial" w:cs="Arial"/>
          <w:sz w:val="22"/>
          <w:szCs w:val="22"/>
        </w:rPr>
        <w:t xml:space="preserve">pecteur </w:t>
      </w:r>
      <w:r w:rsidR="00B67633">
        <w:rPr>
          <w:rFonts w:ascii="Arial" w:hAnsi="Arial" w:cs="Arial"/>
          <w:sz w:val="22"/>
          <w:szCs w:val="22"/>
        </w:rPr>
        <w:t>P</w:t>
      </w:r>
      <w:r w:rsidR="00C037B5">
        <w:rPr>
          <w:rFonts w:ascii="Arial" w:hAnsi="Arial" w:cs="Arial"/>
          <w:sz w:val="22"/>
          <w:szCs w:val="22"/>
        </w:rPr>
        <w:t xml:space="preserve">édagogique </w:t>
      </w:r>
      <w:r w:rsidR="00B67633">
        <w:rPr>
          <w:rFonts w:ascii="Arial" w:hAnsi="Arial" w:cs="Arial"/>
          <w:sz w:val="22"/>
          <w:szCs w:val="22"/>
        </w:rPr>
        <w:t>R</w:t>
      </w:r>
      <w:r w:rsidR="00C037B5">
        <w:rPr>
          <w:rFonts w:ascii="Arial" w:hAnsi="Arial" w:cs="Arial"/>
          <w:sz w:val="22"/>
          <w:szCs w:val="22"/>
        </w:rPr>
        <w:t>égional</w:t>
      </w:r>
      <w:r w:rsidR="00B67633">
        <w:rPr>
          <w:rFonts w:ascii="Arial" w:hAnsi="Arial" w:cs="Arial"/>
          <w:sz w:val="22"/>
          <w:szCs w:val="22"/>
        </w:rPr>
        <w:t xml:space="preserve"> d’Histoire-Géographie et référent académique Mémoire Citoyenneté,</w:t>
      </w:r>
      <w:r w:rsidRPr="00A21322">
        <w:rPr>
          <w:rFonts w:ascii="Arial" w:hAnsi="Arial" w:cs="Arial"/>
          <w:sz w:val="22"/>
          <w:szCs w:val="22"/>
        </w:rPr>
        <w:t xml:space="preserve"> représentant le Rectorat et </w:t>
      </w:r>
      <w:r w:rsidR="00B67633" w:rsidRPr="006443C2">
        <w:rPr>
          <w:rFonts w:ascii="Arial" w:hAnsi="Arial" w:cs="Arial"/>
          <w:sz w:val="22"/>
          <w:szCs w:val="22"/>
        </w:rPr>
        <w:t>Caroline Guillaume, Directrice Régionale</w:t>
      </w:r>
      <w:r w:rsidR="00B67633" w:rsidRPr="00A21322">
        <w:rPr>
          <w:rFonts w:ascii="Arial" w:hAnsi="Arial" w:cs="Arial"/>
          <w:sz w:val="22"/>
          <w:szCs w:val="22"/>
        </w:rPr>
        <w:t xml:space="preserve"> </w:t>
      </w:r>
      <w:r w:rsidRPr="00A21322">
        <w:rPr>
          <w:rFonts w:ascii="Arial" w:hAnsi="Arial" w:cs="Arial"/>
          <w:sz w:val="22"/>
          <w:szCs w:val="22"/>
        </w:rPr>
        <w:t>de l’Alimentation, de l’Agriculture et de la Forêt</w:t>
      </w:r>
      <w:r w:rsidR="00B67633">
        <w:rPr>
          <w:rFonts w:ascii="Arial" w:hAnsi="Arial" w:cs="Arial"/>
          <w:sz w:val="22"/>
          <w:szCs w:val="22"/>
        </w:rPr>
        <w:t>,</w:t>
      </w:r>
      <w:r w:rsidRPr="00A21322">
        <w:rPr>
          <w:rFonts w:ascii="Arial" w:hAnsi="Arial" w:cs="Arial"/>
          <w:sz w:val="22"/>
          <w:szCs w:val="22"/>
        </w:rPr>
        <w:t xml:space="preserve"> </w:t>
      </w:r>
      <w:r>
        <w:rPr>
          <w:rStyle w:val="family-name"/>
          <w:rFonts w:ascii="Arial" w:hAnsi="Arial" w:cs="Arial"/>
          <w:sz w:val="22"/>
          <w:szCs w:val="22"/>
        </w:rPr>
        <w:t>s’est</w:t>
      </w:r>
      <w:r w:rsidRPr="00A21322">
        <w:rPr>
          <w:rStyle w:val="family-name"/>
          <w:rFonts w:ascii="Arial" w:hAnsi="Arial" w:cs="Arial"/>
          <w:sz w:val="22"/>
          <w:szCs w:val="22"/>
        </w:rPr>
        <w:t xml:space="preserve"> </w:t>
      </w:r>
      <w:r>
        <w:rPr>
          <w:rStyle w:val="family-name"/>
          <w:rFonts w:ascii="Arial" w:hAnsi="Arial" w:cs="Arial"/>
          <w:sz w:val="22"/>
          <w:szCs w:val="22"/>
        </w:rPr>
        <w:t>rendue</w:t>
      </w:r>
      <w:r w:rsidRPr="00A21322">
        <w:rPr>
          <w:rStyle w:val="family-name"/>
          <w:rFonts w:ascii="Arial" w:hAnsi="Arial" w:cs="Arial"/>
          <w:sz w:val="22"/>
          <w:szCs w:val="22"/>
        </w:rPr>
        <w:t xml:space="preserve"> en voyage d’étude</w:t>
      </w:r>
      <w:r w:rsidR="008C00B1">
        <w:rPr>
          <w:rStyle w:val="family-name"/>
          <w:rFonts w:ascii="Arial" w:hAnsi="Arial" w:cs="Arial"/>
          <w:sz w:val="22"/>
          <w:szCs w:val="22"/>
        </w:rPr>
        <w:t xml:space="preserve"> à Berlin.</w:t>
      </w:r>
    </w:p>
    <w:p w14:paraId="608AADD5" w14:textId="77777777" w:rsidR="0048561F" w:rsidRDefault="0048561F" w:rsidP="000F35E0">
      <w:pPr>
        <w:jc w:val="both"/>
        <w:rPr>
          <w:rFonts w:ascii="Arial" w:hAnsi="Arial" w:cs="Arial"/>
          <w:sz w:val="22"/>
          <w:szCs w:val="22"/>
        </w:rPr>
      </w:pPr>
    </w:p>
    <w:p w14:paraId="6140CA74" w14:textId="00723F89" w:rsidR="000F35E0" w:rsidRDefault="000F35E0" w:rsidP="000F35E0">
      <w:pPr>
        <w:jc w:val="both"/>
        <w:rPr>
          <w:rFonts w:ascii="Arial" w:hAnsi="Arial" w:cs="Arial"/>
          <w:sz w:val="22"/>
          <w:szCs w:val="22"/>
        </w:rPr>
      </w:pPr>
      <w:r w:rsidRPr="001F13B3">
        <w:rPr>
          <w:rFonts w:ascii="Arial" w:hAnsi="Arial" w:cs="Arial"/>
          <w:sz w:val="22"/>
          <w:szCs w:val="22"/>
        </w:rPr>
        <w:t xml:space="preserve">Ginette </w:t>
      </w:r>
      <w:proofErr w:type="spellStart"/>
      <w:r w:rsidRPr="001F13B3">
        <w:rPr>
          <w:rFonts w:ascii="Arial" w:hAnsi="Arial" w:cs="Arial"/>
          <w:sz w:val="22"/>
          <w:szCs w:val="22"/>
        </w:rPr>
        <w:t>Mabille</w:t>
      </w:r>
      <w:proofErr w:type="spellEnd"/>
      <w:r>
        <w:rPr>
          <w:rFonts w:ascii="Arial" w:hAnsi="Arial" w:cs="Arial"/>
          <w:sz w:val="22"/>
          <w:szCs w:val="22"/>
        </w:rPr>
        <w:t xml:space="preserve">, </w:t>
      </w:r>
      <w:r w:rsidRPr="001F13B3">
        <w:rPr>
          <w:rFonts w:ascii="Arial" w:hAnsi="Arial" w:cs="Arial"/>
          <w:sz w:val="22"/>
          <w:szCs w:val="22"/>
        </w:rPr>
        <w:t xml:space="preserve">fille de </w:t>
      </w:r>
      <w:proofErr w:type="spellStart"/>
      <w:r w:rsidRPr="001F13B3">
        <w:rPr>
          <w:rFonts w:ascii="Arial" w:hAnsi="Arial" w:cs="Arial"/>
          <w:sz w:val="22"/>
          <w:szCs w:val="22"/>
        </w:rPr>
        <w:t>Lodzia</w:t>
      </w:r>
      <w:proofErr w:type="spellEnd"/>
      <w:r w:rsidRPr="001F13B3">
        <w:rPr>
          <w:rFonts w:ascii="Arial" w:hAnsi="Arial" w:cs="Arial"/>
          <w:sz w:val="22"/>
          <w:szCs w:val="22"/>
        </w:rPr>
        <w:t xml:space="preserve"> Kohn (épouse </w:t>
      </w:r>
      <w:proofErr w:type="spellStart"/>
      <w:r w:rsidRPr="001F13B3">
        <w:rPr>
          <w:rFonts w:ascii="Arial" w:hAnsi="Arial" w:cs="Arial"/>
          <w:sz w:val="22"/>
          <w:szCs w:val="22"/>
        </w:rPr>
        <w:t>Turzynski</w:t>
      </w:r>
      <w:proofErr w:type="spellEnd"/>
      <w:r w:rsidRPr="001F13B3">
        <w:rPr>
          <w:rFonts w:ascii="Arial" w:hAnsi="Arial" w:cs="Arial"/>
          <w:sz w:val="22"/>
          <w:szCs w:val="22"/>
        </w:rPr>
        <w:t>)</w:t>
      </w:r>
      <w:r w:rsidR="00C037B5">
        <w:rPr>
          <w:rFonts w:ascii="Arial" w:hAnsi="Arial" w:cs="Arial"/>
          <w:sz w:val="22"/>
          <w:szCs w:val="22"/>
        </w:rPr>
        <w:t xml:space="preserve"> </w:t>
      </w:r>
      <w:r>
        <w:rPr>
          <w:rFonts w:ascii="Arial" w:hAnsi="Arial" w:cs="Arial"/>
          <w:sz w:val="22"/>
          <w:szCs w:val="22"/>
        </w:rPr>
        <w:t xml:space="preserve">* dont les élèves du Lycée </w:t>
      </w:r>
      <w:r w:rsidR="002534CC">
        <w:rPr>
          <w:rFonts w:ascii="Arial" w:hAnsi="Arial" w:cs="Arial"/>
          <w:sz w:val="22"/>
          <w:szCs w:val="22"/>
        </w:rPr>
        <w:t xml:space="preserve">Porte </w:t>
      </w:r>
      <w:r>
        <w:rPr>
          <w:rFonts w:ascii="Arial" w:hAnsi="Arial" w:cs="Arial"/>
          <w:sz w:val="22"/>
          <w:szCs w:val="22"/>
        </w:rPr>
        <w:t>de Normandie</w:t>
      </w:r>
      <w:r w:rsidR="002534CC">
        <w:rPr>
          <w:rFonts w:ascii="Arial" w:hAnsi="Arial" w:cs="Arial"/>
          <w:sz w:val="22"/>
          <w:szCs w:val="22"/>
        </w:rPr>
        <w:t xml:space="preserve"> de Verneuil sur Avre</w:t>
      </w:r>
      <w:r>
        <w:rPr>
          <w:rFonts w:ascii="Arial" w:hAnsi="Arial" w:cs="Arial"/>
          <w:sz w:val="22"/>
          <w:szCs w:val="22"/>
        </w:rPr>
        <w:t xml:space="preserve"> ont étudié le témoignage</w:t>
      </w:r>
      <w:r w:rsidR="0048561F">
        <w:rPr>
          <w:rFonts w:ascii="Arial" w:hAnsi="Arial" w:cs="Arial"/>
          <w:sz w:val="22"/>
          <w:szCs w:val="22"/>
        </w:rPr>
        <w:t>, participait</w:t>
      </w:r>
      <w:r w:rsidR="00B52E04">
        <w:rPr>
          <w:rFonts w:ascii="Arial" w:hAnsi="Arial" w:cs="Arial"/>
          <w:sz w:val="22"/>
          <w:szCs w:val="22"/>
        </w:rPr>
        <w:t xml:space="preserve"> également</w:t>
      </w:r>
      <w:r w:rsidR="0048561F">
        <w:rPr>
          <w:rFonts w:ascii="Arial" w:hAnsi="Arial" w:cs="Arial"/>
          <w:sz w:val="22"/>
          <w:szCs w:val="22"/>
        </w:rPr>
        <w:t xml:space="preserve"> à ce déplacement.</w:t>
      </w:r>
    </w:p>
    <w:p w14:paraId="794EDB52" w14:textId="77777777" w:rsidR="000F35E0" w:rsidRDefault="000F35E0" w:rsidP="00367E04">
      <w:pPr>
        <w:jc w:val="both"/>
      </w:pPr>
    </w:p>
    <w:p w14:paraId="5EC149E6" w14:textId="57864469" w:rsidR="00B67633" w:rsidRDefault="00B67633" w:rsidP="00367E04">
      <w:pPr>
        <w:jc w:val="both"/>
        <w:rPr>
          <w:rFonts w:ascii="Arial" w:hAnsi="Arial" w:cs="Arial"/>
          <w:sz w:val="22"/>
          <w:szCs w:val="22"/>
          <w:lang w:eastAsia="en-US"/>
        </w:rPr>
      </w:pPr>
      <w:r>
        <w:rPr>
          <w:rFonts w:ascii="Arial" w:hAnsi="Arial" w:cs="Arial"/>
          <w:sz w:val="22"/>
          <w:szCs w:val="22"/>
          <w:lang w:eastAsia="en-US"/>
        </w:rPr>
        <w:t xml:space="preserve">Les </w:t>
      </w:r>
      <w:r w:rsidR="0048561F">
        <w:rPr>
          <w:rFonts w:ascii="Arial" w:hAnsi="Arial" w:cs="Arial"/>
          <w:sz w:val="22"/>
          <w:szCs w:val="22"/>
          <w:lang w:eastAsia="en-US"/>
        </w:rPr>
        <w:t xml:space="preserve">jeunes sont lycéens à </w:t>
      </w:r>
      <w:r>
        <w:rPr>
          <w:rFonts w:ascii="Arial" w:hAnsi="Arial" w:cs="Arial"/>
          <w:sz w:val="22"/>
          <w:szCs w:val="22"/>
          <w:lang w:eastAsia="en-US"/>
        </w:rPr>
        <w:t xml:space="preserve">Argentan, </w:t>
      </w:r>
      <w:r w:rsidRPr="00A21322">
        <w:rPr>
          <w:rFonts w:ascii="Arial" w:hAnsi="Arial" w:cs="Arial"/>
          <w:sz w:val="22"/>
          <w:szCs w:val="22"/>
          <w:lang w:eastAsia="en-US"/>
        </w:rPr>
        <w:t xml:space="preserve">Caen, </w:t>
      </w:r>
      <w:r>
        <w:rPr>
          <w:rFonts w:ascii="Arial" w:hAnsi="Arial" w:cs="Arial"/>
          <w:sz w:val="22"/>
          <w:szCs w:val="22"/>
          <w:lang w:eastAsia="en-US"/>
        </w:rPr>
        <w:t xml:space="preserve">Eu, Evreux, Falaise, Fécamp, Rouen, Verneuil sur </w:t>
      </w:r>
      <w:r w:rsidR="0089663C">
        <w:rPr>
          <w:rFonts w:ascii="Arial" w:hAnsi="Arial" w:cs="Arial"/>
          <w:sz w:val="22"/>
          <w:szCs w:val="22"/>
          <w:lang w:eastAsia="en-US"/>
        </w:rPr>
        <w:t>A</w:t>
      </w:r>
      <w:r>
        <w:rPr>
          <w:rFonts w:ascii="Arial" w:hAnsi="Arial" w:cs="Arial"/>
          <w:sz w:val="22"/>
          <w:szCs w:val="22"/>
          <w:lang w:eastAsia="en-US"/>
        </w:rPr>
        <w:t xml:space="preserve">vre, </w:t>
      </w:r>
      <w:r w:rsidR="0048561F">
        <w:rPr>
          <w:rFonts w:ascii="Arial" w:hAnsi="Arial" w:cs="Arial"/>
          <w:sz w:val="22"/>
          <w:szCs w:val="22"/>
          <w:lang w:eastAsia="en-US"/>
        </w:rPr>
        <w:t xml:space="preserve">et </w:t>
      </w:r>
      <w:r>
        <w:rPr>
          <w:rFonts w:ascii="Arial" w:hAnsi="Arial" w:cs="Arial"/>
          <w:sz w:val="22"/>
          <w:szCs w:val="22"/>
          <w:lang w:eastAsia="en-US"/>
        </w:rPr>
        <w:t>Yvetot.</w:t>
      </w:r>
    </w:p>
    <w:p w14:paraId="6B9F3719" w14:textId="77777777" w:rsidR="00B67633" w:rsidRDefault="00B67633" w:rsidP="00367E04">
      <w:pPr>
        <w:jc w:val="both"/>
      </w:pPr>
    </w:p>
    <w:p w14:paraId="2622649A" w14:textId="159870E3" w:rsidR="00FD65CE" w:rsidRDefault="00FD65CE" w:rsidP="00FD65CE">
      <w:pPr>
        <w:jc w:val="both"/>
        <w:rPr>
          <w:rFonts w:ascii="Arial" w:hAnsi="Arial" w:cs="Arial"/>
          <w:sz w:val="22"/>
          <w:szCs w:val="22"/>
        </w:rPr>
      </w:pPr>
      <w:r>
        <w:rPr>
          <w:rFonts w:ascii="Arial" w:hAnsi="Arial" w:cs="Arial"/>
          <w:sz w:val="22"/>
          <w:szCs w:val="22"/>
        </w:rPr>
        <w:t xml:space="preserve">Pour la </w:t>
      </w:r>
      <w:r w:rsidR="00B67633">
        <w:rPr>
          <w:rFonts w:ascii="Arial" w:hAnsi="Arial" w:cs="Arial"/>
          <w:sz w:val="22"/>
          <w:szCs w:val="22"/>
        </w:rPr>
        <w:t>deuxième</w:t>
      </w:r>
      <w:r>
        <w:rPr>
          <w:rFonts w:ascii="Arial" w:hAnsi="Arial" w:cs="Arial"/>
          <w:sz w:val="22"/>
          <w:szCs w:val="22"/>
        </w:rPr>
        <w:t xml:space="preserve"> année consécutive, il n’a pas été possible d’organiser le voyage d’étude en Pologne</w:t>
      </w:r>
      <w:r w:rsidR="00C27271">
        <w:rPr>
          <w:rFonts w:ascii="Arial" w:hAnsi="Arial" w:cs="Arial"/>
          <w:sz w:val="22"/>
          <w:szCs w:val="22"/>
        </w:rPr>
        <w:t xml:space="preserve"> au camp d’Auschwitz-Birkenau</w:t>
      </w:r>
      <w:r>
        <w:rPr>
          <w:rFonts w:ascii="Arial" w:hAnsi="Arial" w:cs="Arial"/>
          <w:sz w:val="22"/>
          <w:szCs w:val="22"/>
        </w:rPr>
        <w:t>. En janvier, il avait été reporté en raison du contexte sanitaire</w:t>
      </w:r>
      <w:r w:rsidR="0048561F">
        <w:rPr>
          <w:rFonts w:ascii="Arial" w:hAnsi="Arial" w:cs="Arial"/>
          <w:sz w:val="22"/>
          <w:szCs w:val="22"/>
        </w:rPr>
        <w:t xml:space="preserve">. </w:t>
      </w:r>
      <w:r w:rsidR="00B67633">
        <w:rPr>
          <w:rFonts w:ascii="Arial" w:hAnsi="Arial" w:cs="Arial"/>
          <w:sz w:val="22"/>
          <w:szCs w:val="22"/>
        </w:rPr>
        <w:t>L</w:t>
      </w:r>
      <w:r>
        <w:rPr>
          <w:rFonts w:ascii="Arial" w:hAnsi="Arial" w:cs="Arial"/>
          <w:sz w:val="22"/>
          <w:szCs w:val="22"/>
        </w:rPr>
        <w:t>a guerre en Ukraine a aussi contraint d’annuler son report</w:t>
      </w:r>
      <w:r w:rsidR="00336946">
        <w:rPr>
          <w:rFonts w:ascii="Arial" w:hAnsi="Arial" w:cs="Arial"/>
          <w:sz w:val="22"/>
          <w:szCs w:val="22"/>
        </w:rPr>
        <w:t xml:space="preserve"> fin mars. </w:t>
      </w:r>
      <w:r>
        <w:rPr>
          <w:rFonts w:ascii="Arial" w:hAnsi="Arial" w:cs="Arial"/>
          <w:sz w:val="22"/>
          <w:szCs w:val="22"/>
        </w:rPr>
        <w:t xml:space="preserve">En conséquence, la Région a répondu favorablement à la proposition du Mémorial de la Shoah de substituer au déplacement en Pologne, un voyage d’étude à Berlin sur les traces de la Shoah. </w:t>
      </w:r>
    </w:p>
    <w:p w14:paraId="2CF7CD6A" w14:textId="77777777" w:rsidR="00FD65CE" w:rsidRDefault="00FD65CE" w:rsidP="00FD65CE">
      <w:pPr>
        <w:jc w:val="both"/>
        <w:rPr>
          <w:rFonts w:ascii="Arial" w:hAnsi="Arial" w:cs="Arial"/>
          <w:sz w:val="22"/>
          <w:szCs w:val="22"/>
        </w:rPr>
      </w:pPr>
    </w:p>
    <w:p w14:paraId="37965678" w14:textId="074A39D3" w:rsidR="00FD65CE" w:rsidRDefault="00FD65CE" w:rsidP="00FD65CE">
      <w:pPr>
        <w:jc w:val="both"/>
        <w:rPr>
          <w:rFonts w:ascii="Arial" w:hAnsi="Arial" w:cs="Arial"/>
          <w:sz w:val="22"/>
          <w:szCs w:val="22"/>
        </w:rPr>
      </w:pPr>
      <w:r>
        <w:rPr>
          <w:rFonts w:ascii="Arial" w:hAnsi="Arial" w:cs="Arial"/>
          <w:sz w:val="22"/>
          <w:szCs w:val="22"/>
        </w:rPr>
        <w:t xml:space="preserve">Si les traces de la Shoah à Berlin constituent son fil conducteur, ce programme a aussi été construit pour tenter de tisser un lien entre passé et présent, et de filer ainsi le temps, de la </w:t>
      </w:r>
      <w:r w:rsidR="00336946">
        <w:rPr>
          <w:rFonts w:ascii="Arial" w:hAnsi="Arial" w:cs="Arial"/>
          <w:sz w:val="22"/>
          <w:szCs w:val="22"/>
        </w:rPr>
        <w:t>S</w:t>
      </w:r>
      <w:r>
        <w:rPr>
          <w:rFonts w:ascii="Arial" w:hAnsi="Arial" w:cs="Arial"/>
          <w:sz w:val="22"/>
          <w:szCs w:val="22"/>
        </w:rPr>
        <w:t xml:space="preserve">econde </w:t>
      </w:r>
      <w:r w:rsidR="00336946">
        <w:rPr>
          <w:rFonts w:ascii="Arial" w:hAnsi="Arial" w:cs="Arial"/>
          <w:sz w:val="22"/>
          <w:szCs w:val="22"/>
        </w:rPr>
        <w:t>G</w:t>
      </w:r>
      <w:r>
        <w:rPr>
          <w:rFonts w:ascii="Arial" w:hAnsi="Arial" w:cs="Arial"/>
          <w:sz w:val="22"/>
          <w:szCs w:val="22"/>
        </w:rPr>
        <w:t xml:space="preserve">uerre mondiale au retour de la guerre en Europe, dont beaucoup considèrent qu’elle a poussé sur les ruines du Mur qui avaient fait de Berlin un emblème de la liberté après avoir été longtemps celui de l’oppression. </w:t>
      </w:r>
    </w:p>
    <w:p w14:paraId="5B0F298A" w14:textId="120C57C3" w:rsidR="00FD65CE" w:rsidRDefault="00FD65CE" w:rsidP="00367E04">
      <w:pPr>
        <w:jc w:val="both"/>
      </w:pPr>
    </w:p>
    <w:p w14:paraId="67129462" w14:textId="30EAA89D" w:rsidR="00FD65CE" w:rsidRDefault="00FD65CE" w:rsidP="00FD65CE">
      <w:pPr>
        <w:jc w:val="both"/>
        <w:rPr>
          <w:rFonts w:ascii="Arial" w:hAnsi="Arial" w:cs="Arial"/>
          <w:sz w:val="22"/>
          <w:szCs w:val="22"/>
        </w:rPr>
      </w:pPr>
      <w:r>
        <w:rPr>
          <w:rFonts w:ascii="Arial" w:hAnsi="Arial" w:cs="Arial"/>
          <w:sz w:val="22"/>
          <w:szCs w:val="22"/>
        </w:rPr>
        <w:t xml:space="preserve">Au total dix classes </w:t>
      </w:r>
      <w:r w:rsidR="00336946">
        <w:rPr>
          <w:rFonts w:ascii="Arial" w:hAnsi="Arial" w:cs="Arial"/>
          <w:sz w:val="22"/>
          <w:szCs w:val="22"/>
        </w:rPr>
        <w:t xml:space="preserve">ont </w:t>
      </w:r>
      <w:r>
        <w:rPr>
          <w:rFonts w:ascii="Arial" w:hAnsi="Arial" w:cs="Arial"/>
          <w:sz w:val="22"/>
          <w:szCs w:val="22"/>
        </w:rPr>
        <w:t>particip</w:t>
      </w:r>
      <w:r w:rsidR="00336946">
        <w:rPr>
          <w:rFonts w:ascii="Arial" w:hAnsi="Arial" w:cs="Arial"/>
          <w:sz w:val="22"/>
          <w:szCs w:val="22"/>
        </w:rPr>
        <w:t xml:space="preserve">é </w:t>
      </w:r>
      <w:r>
        <w:rPr>
          <w:rFonts w:ascii="Arial" w:hAnsi="Arial" w:cs="Arial"/>
          <w:sz w:val="22"/>
          <w:szCs w:val="22"/>
        </w:rPr>
        <w:t>au voyage d’étude berlinois :</w:t>
      </w:r>
    </w:p>
    <w:p w14:paraId="4ED36784" w14:textId="77777777" w:rsidR="00FD65CE" w:rsidRDefault="00FD65CE" w:rsidP="00FD65CE">
      <w:pPr>
        <w:numPr>
          <w:ilvl w:val="0"/>
          <w:numId w:val="2"/>
        </w:numPr>
        <w:jc w:val="both"/>
        <w:rPr>
          <w:rFonts w:ascii="Arial" w:hAnsi="Arial" w:cs="Arial"/>
          <w:sz w:val="22"/>
          <w:szCs w:val="22"/>
        </w:rPr>
      </w:pPr>
      <w:r>
        <w:rPr>
          <w:rFonts w:ascii="Arial" w:hAnsi="Arial" w:cs="Arial"/>
          <w:sz w:val="22"/>
          <w:szCs w:val="22"/>
        </w:rPr>
        <w:t>Lycée Agricole Institut Lemonnier à Caen : 1</w:t>
      </w:r>
      <w:r w:rsidRPr="008D1595">
        <w:rPr>
          <w:rFonts w:ascii="Arial" w:hAnsi="Arial" w:cs="Arial"/>
          <w:sz w:val="22"/>
          <w:szCs w:val="22"/>
          <w:vertAlign w:val="superscript"/>
        </w:rPr>
        <w:t>ère</w:t>
      </w:r>
      <w:r>
        <w:rPr>
          <w:rFonts w:ascii="Arial" w:hAnsi="Arial" w:cs="Arial"/>
          <w:sz w:val="22"/>
          <w:szCs w:val="22"/>
        </w:rPr>
        <w:t xml:space="preserve"> Laboratoire Contrôle Qualité</w:t>
      </w:r>
    </w:p>
    <w:p w14:paraId="1F370CB8" w14:textId="5F7B0AF3" w:rsidR="00FD65CE" w:rsidRPr="003920C3" w:rsidRDefault="00FD65CE" w:rsidP="003920C3">
      <w:pPr>
        <w:numPr>
          <w:ilvl w:val="0"/>
          <w:numId w:val="2"/>
        </w:numPr>
        <w:jc w:val="both"/>
        <w:rPr>
          <w:rFonts w:ascii="Arial" w:hAnsi="Arial" w:cs="Arial"/>
          <w:sz w:val="22"/>
          <w:szCs w:val="22"/>
        </w:rPr>
      </w:pPr>
      <w:r>
        <w:rPr>
          <w:rFonts w:ascii="Arial" w:hAnsi="Arial" w:cs="Arial"/>
          <w:sz w:val="22"/>
          <w:szCs w:val="22"/>
        </w:rPr>
        <w:t xml:space="preserve">Lycée Guillaume Conquérant de Falaise : </w:t>
      </w:r>
      <w:r w:rsidR="003920C3">
        <w:rPr>
          <w:rFonts w:ascii="Arial" w:hAnsi="Arial" w:cs="Arial"/>
        </w:rPr>
        <w:t xml:space="preserve">Terminale générale, enseignements de spécialité </w:t>
      </w:r>
      <w:r w:rsidR="003920C3">
        <w:rPr>
          <w:rFonts w:ascii="Arial" w:hAnsi="Arial" w:cs="Arial"/>
          <w:sz w:val="22"/>
          <w:szCs w:val="22"/>
        </w:rPr>
        <w:t>enseignements de spécialité « humanités, littérature, philosophie » et « histoire-géographie, géopolitique, sciences politiques »</w:t>
      </w:r>
    </w:p>
    <w:p w14:paraId="1DEFB98D" w14:textId="77777777" w:rsidR="00FD65CE" w:rsidRPr="000933C5" w:rsidRDefault="00FD65CE" w:rsidP="00FD65CE">
      <w:pPr>
        <w:numPr>
          <w:ilvl w:val="0"/>
          <w:numId w:val="2"/>
        </w:numPr>
        <w:jc w:val="both"/>
        <w:rPr>
          <w:rFonts w:ascii="Arial" w:hAnsi="Arial" w:cs="Arial"/>
          <w:sz w:val="22"/>
          <w:szCs w:val="22"/>
        </w:rPr>
      </w:pPr>
      <w:r>
        <w:rPr>
          <w:rFonts w:ascii="Arial" w:hAnsi="Arial" w:cs="Arial"/>
          <w:sz w:val="22"/>
          <w:szCs w:val="22"/>
        </w:rPr>
        <w:t>Lycée Mézeray d’Argentan </w:t>
      </w:r>
      <w:r w:rsidRPr="000933C5">
        <w:rPr>
          <w:rFonts w:ascii="Arial" w:hAnsi="Arial" w:cs="Arial"/>
          <w:sz w:val="22"/>
          <w:szCs w:val="22"/>
        </w:rPr>
        <w:t>: 1</w:t>
      </w:r>
      <w:r w:rsidRPr="000933C5">
        <w:rPr>
          <w:rFonts w:ascii="Arial" w:hAnsi="Arial" w:cs="Arial"/>
          <w:sz w:val="22"/>
          <w:szCs w:val="22"/>
          <w:vertAlign w:val="superscript"/>
        </w:rPr>
        <w:t>ère</w:t>
      </w:r>
      <w:r w:rsidRPr="000933C5">
        <w:rPr>
          <w:rFonts w:ascii="Arial" w:hAnsi="Arial" w:cs="Arial"/>
          <w:sz w:val="22"/>
          <w:szCs w:val="22"/>
        </w:rPr>
        <w:t xml:space="preserve"> Géopolitique</w:t>
      </w:r>
    </w:p>
    <w:p w14:paraId="10AE0D60" w14:textId="77777777" w:rsidR="00FD65CE" w:rsidRDefault="00FD65CE" w:rsidP="00FD65CE">
      <w:pPr>
        <w:numPr>
          <w:ilvl w:val="0"/>
          <w:numId w:val="2"/>
        </w:numPr>
        <w:jc w:val="both"/>
        <w:rPr>
          <w:rFonts w:ascii="Arial" w:hAnsi="Arial" w:cs="Arial"/>
          <w:sz w:val="22"/>
          <w:szCs w:val="22"/>
        </w:rPr>
      </w:pPr>
      <w:r>
        <w:rPr>
          <w:rFonts w:ascii="Arial" w:hAnsi="Arial" w:cs="Arial"/>
          <w:sz w:val="22"/>
          <w:szCs w:val="22"/>
        </w:rPr>
        <w:t>Lycée Professionnel des Métiers Augustin Herbert d’Evreux : 1</w:t>
      </w:r>
      <w:r w:rsidRPr="008D1595">
        <w:rPr>
          <w:rFonts w:ascii="Arial" w:hAnsi="Arial" w:cs="Arial"/>
          <w:sz w:val="22"/>
          <w:szCs w:val="22"/>
          <w:vertAlign w:val="superscript"/>
        </w:rPr>
        <w:t>ère</w:t>
      </w:r>
      <w:r>
        <w:rPr>
          <w:rFonts w:ascii="Arial" w:hAnsi="Arial" w:cs="Arial"/>
          <w:sz w:val="22"/>
          <w:szCs w:val="22"/>
        </w:rPr>
        <w:t xml:space="preserve"> Bac Pro technicien Froid et Conditionnement d’Air et Maintenance des Systèmes Energétiques et Climatiques</w:t>
      </w:r>
    </w:p>
    <w:p w14:paraId="023E817C" w14:textId="2C22DD85" w:rsidR="002534CC" w:rsidRDefault="00FD65CE" w:rsidP="002534CC">
      <w:pPr>
        <w:numPr>
          <w:ilvl w:val="0"/>
          <w:numId w:val="2"/>
        </w:numPr>
        <w:jc w:val="both"/>
        <w:rPr>
          <w:rFonts w:ascii="Arial" w:hAnsi="Arial" w:cs="Arial"/>
          <w:sz w:val="22"/>
          <w:szCs w:val="22"/>
        </w:rPr>
      </w:pPr>
      <w:r w:rsidRPr="002534CC">
        <w:rPr>
          <w:rFonts w:ascii="Arial" w:hAnsi="Arial" w:cs="Arial"/>
          <w:sz w:val="22"/>
          <w:szCs w:val="22"/>
        </w:rPr>
        <w:lastRenderedPageBreak/>
        <w:t xml:space="preserve">Lycée Porte de Normandie de Verneuil sur </w:t>
      </w:r>
      <w:r w:rsidR="002534CC" w:rsidRPr="002534CC">
        <w:rPr>
          <w:rFonts w:ascii="Arial" w:hAnsi="Arial" w:cs="Arial"/>
          <w:sz w:val="22"/>
          <w:szCs w:val="22"/>
        </w:rPr>
        <w:t>A</w:t>
      </w:r>
      <w:r w:rsidRPr="002534CC">
        <w:rPr>
          <w:rFonts w:ascii="Arial" w:hAnsi="Arial" w:cs="Arial"/>
          <w:sz w:val="22"/>
          <w:szCs w:val="22"/>
        </w:rPr>
        <w:t xml:space="preserve">vre : Terminale </w:t>
      </w:r>
      <w:r w:rsidR="002534CC">
        <w:rPr>
          <w:rFonts w:ascii="Arial" w:hAnsi="Arial" w:cs="Arial"/>
          <w:sz w:val="22"/>
          <w:szCs w:val="22"/>
        </w:rPr>
        <w:t>générale, enseignements de spécialité « histoire-géographie, géopolitique, sciences politiques »</w:t>
      </w:r>
    </w:p>
    <w:p w14:paraId="42AA960F" w14:textId="70AB99F7" w:rsidR="00FD65CE" w:rsidRPr="002534CC" w:rsidRDefault="00FD65CE" w:rsidP="00FD65CE">
      <w:pPr>
        <w:numPr>
          <w:ilvl w:val="0"/>
          <w:numId w:val="2"/>
        </w:numPr>
        <w:jc w:val="both"/>
        <w:rPr>
          <w:rFonts w:ascii="Arial" w:hAnsi="Arial" w:cs="Arial"/>
          <w:sz w:val="22"/>
          <w:szCs w:val="22"/>
        </w:rPr>
      </w:pPr>
      <w:r w:rsidRPr="002534CC">
        <w:rPr>
          <w:rFonts w:ascii="Arial" w:hAnsi="Arial" w:cs="Arial"/>
          <w:sz w:val="22"/>
          <w:szCs w:val="22"/>
        </w:rPr>
        <w:t xml:space="preserve">CFA </w:t>
      </w:r>
      <w:proofErr w:type="spellStart"/>
      <w:r w:rsidRPr="002534CC">
        <w:rPr>
          <w:rFonts w:ascii="Arial" w:hAnsi="Arial" w:cs="Arial"/>
          <w:sz w:val="22"/>
          <w:szCs w:val="22"/>
        </w:rPr>
        <w:t>Naturopole</w:t>
      </w:r>
      <w:proofErr w:type="spellEnd"/>
      <w:r w:rsidRPr="002534CC">
        <w:rPr>
          <w:rFonts w:ascii="Arial" w:hAnsi="Arial" w:cs="Arial"/>
          <w:sz w:val="22"/>
          <w:szCs w:val="22"/>
        </w:rPr>
        <w:t xml:space="preserve"> d’Yvetot : 1</w:t>
      </w:r>
      <w:r w:rsidRPr="002534CC">
        <w:rPr>
          <w:rFonts w:ascii="Arial" w:hAnsi="Arial" w:cs="Arial"/>
          <w:sz w:val="22"/>
          <w:szCs w:val="22"/>
          <w:vertAlign w:val="superscript"/>
        </w:rPr>
        <w:t>ère</w:t>
      </w:r>
      <w:r w:rsidRPr="002534CC">
        <w:rPr>
          <w:rFonts w:ascii="Arial" w:hAnsi="Arial" w:cs="Arial"/>
          <w:sz w:val="22"/>
          <w:szCs w:val="22"/>
        </w:rPr>
        <w:t xml:space="preserve"> Bac Pro Conduite et Gestion de l’Entreprise Hippique</w:t>
      </w:r>
    </w:p>
    <w:p w14:paraId="254B9E09" w14:textId="08D8AB36" w:rsidR="00FD65CE" w:rsidRDefault="00FD65CE" w:rsidP="00FD65CE">
      <w:pPr>
        <w:numPr>
          <w:ilvl w:val="0"/>
          <w:numId w:val="2"/>
        </w:numPr>
        <w:jc w:val="both"/>
        <w:rPr>
          <w:rFonts w:ascii="Arial" w:hAnsi="Arial" w:cs="Arial"/>
          <w:sz w:val="22"/>
          <w:szCs w:val="22"/>
        </w:rPr>
      </w:pPr>
      <w:r>
        <w:rPr>
          <w:rFonts w:ascii="Arial" w:hAnsi="Arial" w:cs="Arial"/>
          <w:sz w:val="22"/>
          <w:szCs w:val="22"/>
        </w:rPr>
        <w:t xml:space="preserve">Lycée Maupassant de Fécamp : </w:t>
      </w:r>
      <w:r w:rsidR="002534CC" w:rsidRPr="002534CC">
        <w:rPr>
          <w:rFonts w:ascii="Arial" w:hAnsi="Arial" w:cs="Arial"/>
          <w:sz w:val="22"/>
          <w:szCs w:val="22"/>
        </w:rPr>
        <w:t xml:space="preserve">Terminale </w:t>
      </w:r>
      <w:r w:rsidR="002534CC">
        <w:rPr>
          <w:rFonts w:ascii="Arial" w:hAnsi="Arial" w:cs="Arial"/>
          <w:sz w:val="22"/>
          <w:szCs w:val="22"/>
        </w:rPr>
        <w:t>générale, enseignements de spécialité « histoire-géographie, géopolitique, sciences politiques »</w:t>
      </w:r>
    </w:p>
    <w:p w14:paraId="60FA864D" w14:textId="73A003F1" w:rsidR="00FD65CE" w:rsidRDefault="00FD65CE" w:rsidP="00FD65CE">
      <w:pPr>
        <w:numPr>
          <w:ilvl w:val="0"/>
          <w:numId w:val="2"/>
        </w:numPr>
        <w:jc w:val="both"/>
        <w:rPr>
          <w:rFonts w:ascii="Arial" w:hAnsi="Arial" w:cs="Arial"/>
          <w:sz w:val="22"/>
          <w:szCs w:val="22"/>
        </w:rPr>
      </w:pPr>
      <w:r>
        <w:rPr>
          <w:rFonts w:ascii="Arial" w:hAnsi="Arial" w:cs="Arial"/>
          <w:sz w:val="22"/>
          <w:szCs w:val="22"/>
        </w:rPr>
        <w:t>Lycée Polyvalent du Golf </w:t>
      </w:r>
      <w:r w:rsidR="00B67041">
        <w:rPr>
          <w:rFonts w:ascii="Arial" w:hAnsi="Arial" w:cs="Arial"/>
          <w:sz w:val="22"/>
          <w:szCs w:val="22"/>
        </w:rPr>
        <w:t xml:space="preserve">de Dieppe </w:t>
      </w:r>
      <w:r>
        <w:rPr>
          <w:rFonts w:ascii="Arial" w:hAnsi="Arial" w:cs="Arial"/>
          <w:sz w:val="22"/>
          <w:szCs w:val="22"/>
        </w:rPr>
        <w:t>: Terminale Bac Pro Logistique</w:t>
      </w:r>
    </w:p>
    <w:p w14:paraId="496ECA8C" w14:textId="77777777" w:rsidR="002534CC" w:rsidRDefault="00FD65CE" w:rsidP="002534CC">
      <w:pPr>
        <w:numPr>
          <w:ilvl w:val="0"/>
          <w:numId w:val="2"/>
        </w:numPr>
        <w:jc w:val="both"/>
        <w:rPr>
          <w:rFonts w:ascii="Arial" w:hAnsi="Arial" w:cs="Arial"/>
          <w:sz w:val="22"/>
          <w:szCs w:val="22"/>
        </w:rPr>
      </w:pPr>
      <w:r>
        <w:rPr>
          <w:rFonts w:ascii="Arial" w:hAnsi="Arial" w:cs="Arial"/>
          <w:sz w:val="22"/>
          <w:szCs w:val="22"/>
        </w:rPr>
        <w:t xml:space="preserve">Lycée Anguier de Eu : </w:t>
      </w:r>
      <w:r w:rsidR="002534CC">
        <w:rPr>
          <w:rFonts w:ascii="Arial" w:hAnsi="Arial" w:cs="Arial"/>
          <w:sz w:val="22"/>
          <w:szCs w:val="22"/>
        </w:rPr>
        <w:t>Terminale générale, enseignements de spécialité « humanités, littérature, philosophie » et « histoire-géographie, géopolitique, sciences politiques »</w:t>
      </w:r>
    </w:p>
    <w:p w14:paraId="267A9D4E" w14:textId="27675E44" w:rsidR="00FD65CE" w:rsidRDefault="00FD65CE" w:rsidP="00FD65CE">
      <w:pPr>
        <w:numPr>
          <w:ilvl w:val="0"/>
          <w:numId w:val="2"/>
        </w:numPr>
        <w:jc w:val="both"/>
        <w:rPr>
          <w:rFonts w:ascii="Arial" w:hAnsi="Arial" w:cs="Arial"/>
          <w:sz w:val="22"/>
          <w:szCs w:val="22"/>
        </w:rPr>
      </w:pPr>
      <w:r>
        <w:rPr>
          <w:rFonts w:ascii="Arial" w:hAnsi="Arial" w:cs="Arial"/>
          <w:sz w:val="22"/>
          <w:szCs w:val="22"/>
        </w:rPr>
        <w:t xml:space="preserve">Lycée Blaise Pascal de Rouen : </w:t>
      </w:r>
      <w:r w:rsidR="002534CC">
        <w:rPr>
          <w:rFonts w:ascii="Arial" w:hAnsi="Arial" w:cs="Arial"/>
          <w:sz w:val="22"/>
          <w:szCs w:val="22"/>
        </w:rPr>
        <w:t>Terminale générale, enseignements de spécialité « humanités, littérature, philosophie » et « histoire-géographie, géopolitique, sciences politiques »</w:t>
      </w:r>
    </w:p>
    <w:p w14:paraId="772AE62A" w14:textId="77777777" w:rsidR="0048561F" w:rsidRDefault="0048561F" w:rsidP="00C037B5">
      <w:pPr>
        <w:ind w:left="360"/>
        <w:jc w:val="both"/>
        <w:rPr>
          <w:rFonts w:ascii="Arial" w:hAnsi="Arial" w:cs="Arial"/>
          <w:sz w:val="22"/>
          <w:szCs w:val="22"/>
        </w:rPr>
      </w:pPr>
    </w:p>
    <w:p w14:paraId="52BA777C" w14:textId="2443CECF" w:rsidR="00C27271" w:rsidRPr="000F35E0" w:rsidRDefault="00C27271" w:rsidP="000F35E0">
      <w:pPr>
        <w:jc w:val="both"/>
        <w:rPr>
          <w:rFonts w:ascii="Arial" w:hAnsi="Arial" w:cs="Arial"/>
          <w:sz w:val="22"/>
          <w:szCs w:val="22"/>
        </w:rPr>
      </w:pPr>
      <w:r w:rsidRPr="000F35E0">
        <w:rPr>
          <w:rStyle w:val="family-name"/>
          <w:rFonts w:ascii="Arial" w:hAnsi="Arial" w:cs="Arial"/>
          <w:sz w:val="22"/>
          <w:szCs w:val="22"/>
        </w:rPr>
        <w:t>Les jeunes</w:t>
      </w:r>
      <w:r w:rsidRPr="000F35E0">
        <w:rPr>
          <w:rFonts w:ascii="Arial" w:hAnsi="Arial" w:cs="Arial"/>
          <w:sz w:val="22"/>
          <w:szCs w:val="22"/>
        </w:rPr>
        <w:t xml:space="preserve"> élaboreront un court-métrage, un récit, une vidéo, une exposition ou encore un jardin du souvenir … en lien avec le voyage d’étude et les témoignages de rescapés des camps. Les projets s’ancrent sur une recherche concernant l’histoire locale : anciens élèves de l’établissement déportés, personnes arrêtées dans la ville de l’établissement, parcours de justes…. </w:t>
      </w:r>
    </w:p>
    <w:p w14:paraId="7E8FA0A3" w14:textId="77777777" w:rsidR="00FD65CE" w:rsidRDefault="00FD65CE" w:rsidP="00367E04">
      <w:pPr>
        <w:jc w:val="both"/>
      </w:pPr>
    </w:p>
    <w:p w14:paraId="69A91A26" w14:textId="3B10A4AE" w:rsidR="00FD65CE" w:rsidRPr="00FF3A13" w:rsidRDefault="00FD65CE" w:rsidP="00270E5C">
      <w:pPr>
        <w:jc w:val="both"/>
        <w:rPr>
          <w:rFonts w:ascii="Arial" w:hAnsi="Arial" w:cs="Arial"/>
          <w:sz w:val="22"/>
          <w:szCs w:val="22"/>
        </w:rPr>
      </w:pPr>
      <w:r>
        <w:rPr>
          <w:rFonts w:ascii="Arial" w:hAnsi="Arial" w:cs="Arial"/>
          <w:sz w:val="22"/>
          <w:szCs w:val="22"/>
        </w:rPr>
        <w:t xml:space="preserve">Le voyage d’étude à Berlin s’inscrit dans le dispositif Mémoires d’Auschwitz proposé par la Région Normandie dans le cadre du Programme régional des actions éducatives. Ce dispositif d’éducation mémorielle et aux droits de l’homme est développé par le Mémorial de la Shoah en étroit partenariat avec les autorités académiques. </w:t>
      </w:r>
    </w:p>
    <w:p w14:paraId="73A8E947" w14:textId="3FF38327" w:rsidR="00FD65CE" w:rsidRDefault="00FD65CE" w:rsidP="00367E04">
      <w:pPr>
        <w:jc w:val="both"/>
        <w:rPr>
          <w:rFonts w:ascii="Arial" w:hAnsi="Arial" w:cs="Arial"/>
          <w:sz w:val="22"/>
          <w:szCs w:val="22"/>
        </w:rPr>
      </w:pPr>
    </w:p>
    <w:p w14:paraId="71CDC7AA" w14:textId="77777777" w:rsidR="00FD65CE" w:rsidRPr="00D86AE4" w:rsidRDefault="00FD65CE" w:rsidP="00FD65CE">
      <w:pPr>
        <w:pStyle w:val="Paragraphedeliste"/>
        <w:ind w:left="0"/>
        <w:contextualSpacing/>
        <w:jc w:val="both"/>
        <w:rPr>
          <w:rFonts w:ascii="Arial" w:hAnsi="Arial" w:cs="Arial"/>
          <w:sz w:val="22"/>
          <w:szCs w:val="22"/>
        </w:rPr>
      </w:pPr>
      <w:r>
        <w:rPr>
          <w:rFonts w:ascii="Arial" w:hAnsi="Arial" w:cs="Arial"/>
          <w:sz w:val="22"/>
          <w:szCs w:val="22"/>
        </w:rPr>
        <w:t>L</w:t>
      </w:r>
      <w:r w:rsidRPr="000509DB">
        <w:rPr>
          <w:rFonts w:ascii="Arial" w:hAnsi="Arial" w:cs="Arial"/>
          <w:sz w:val="22"/>
          <w:szCs w:val="22"/>
        </w:rPr>
        <w:t>es enseignants et formateurs élabore</w:t>
      </w:r>
      <w:r>
        <w:rPr>
          <w:rFonts w:ascii="Arial" w:hAnsi="Arial" w:cs="Arial"/>
          <w:sz w:val="22"/>
          <w:szCs w:val="22"/>
        </w:rPr>
        <w:t xml:space="preserve">nt </w:t>
      </w:r>
      <w:r w:rsidRPr="000509DB">
        <w:rPr>
          <w:rFonts w:ascii="Arial" w:hAnsi="Arial" w:cs="Arial"/>
          <w:sz w:val="22"/>
          <w:szCs w:val="22"/>
        </w:rPr>
        <w:t>des projets pédagogiques développés tout au long de l’année</w:t>
      </w:r>
      <w:r>
        <w:rPr>
          <w:rFonts w:ascii="Arial" w:hAnsi="Arial" w:cs="Arial"/>
          <w:sz w:val="22"/>
          <w:szCs w:val="22"/>
        </w:rPr>
        <w:t xml:space="preserve">. </w:t>
      </w:r>
      <w:r w:rsidRPr="00954D2D">
        <w:rPr>
          <w:rFonts w:ascii="Arial" w:hAnsi="Arial" w:cs="Arial"/>
          <w:sz w:val="22"/>
          <w:szCs w:val="22"/>
        </w:rPr>
        <w:t xml:space="preserve">C’est sur la base de ces projets que sont recrutés, via un appel à candidatures, les groupes de jeunes participants. </w:t>
      </w:r>
    </w:p>
    <w:p w14:paraId="7BFB4688" w14:textId="77777777" w:rsidR="00FD65CE" w:rsidRPr="00E729AC" w:rsidRDefault="00FD65CE" w:rsidP="00E729AC">
      <w:pPr>
        <w:jc w:val="both"/>
        <w:rPr>
          <w:rFonts w:ascii="Arial" w:hAnsi="Arial" w:cs="Arial"/>
          <w:i/>
          <w:sz w:val="22"/>
          <w:szCs w:val="22"/>
        </w:rPr>
      </w:pPr>
    </w:p>
    <w:p w14:paraId="6EA6DE87" w14:textId="77777777" w:rsidR="00E729AC" w:rsidRPr="00A57C6B" w:rsidRDefault="00E729AC" w:rsidP="00E729AC">
      <w:pPr>
        <w:jc w:val="both"/>
        <w:rPr>
          <w:rFonts w:ascii="Calibri" w:hAnsi="Calibri"/>
          <w:i/>
          <w:sz w:val="22"/>
          <w:szCs w:val="22"/>
        </w:rPr>
      </w:pPr>
      <w:r w:rsidRPr="00A57C6B">
        <w:rPr>
          <w:rStyle w:val="apple-converted-space"/>
          <w:rFonts w:ascii="Arial" w:hAnsi="Arial" w:cs="Arial"/>
          <w:i/>
          <w:iCs/>
          <w:color w:val="212121"/>
          <w:sz w:val="22"/>
          <w:szCs w:val="22"/>
        </w:rPr>
        <w:t> </w:t>
      </w:r>
      <w:r w:rsidRPr="00A57C6B">
        <w:rPr>
          <w:rFonts w:ascii="Arial" w:hAnsi="Arial" w:cs="Arial"/>
          <w:i/>
          <w:iCs/>
          <w:color w:val="212121"/>
          <w:sz w:val="22"/>
          <w:szCs w:val="22"/>
        </w:rPr>
        <w:t>Le travail de mémoire apparaît comme une nécessité pour l’éducation de la jeunesse. En oubliant le passé, on se condamne à le revivre. L’histoire, l’actualité, ne cessent malheureusement de prouver que les victoires contre l’intolérance, le racisme, l’antisémitisme ne sont jamais définitivement acquises.</w:t>
      </w:r>
    </w:p>
    <w:p w14:paraId="5E9A577F" w14:textId="5BCDFFC1" w:rsidR="00E729AC" w:rsidRPr="00A57C6B" w:rsidRDefault="00E729AC" w:rsidP="00E729AC">
      <w:pPr>
        <w:jc w:val="both"/>
        <w:rPr>
          <w:sz w:val="22"/>
          <w:szCs w:val="22"/>
        </w:rPr>
      </w:pPr>
      <w:r w:rsidRPr="00A57C6B">
        <w:rPr>
          <w:rFonts w:ascii="Arial" w:hAnsi="Arial" w:cs="Arial"/>
          <w:i/>
          <w:iCs/>
          <w:color w:val="212121"/>
          <w:sz w:val="22"/>
          <w:szCs w:val="22"/>
        </w:rPr>
        <w:t>La jeunesse Doit toujours se rappeler que la liberté est fragile, que les dictatures peuvent arriver très vite et qu’elles s’appuient sur l’ignorance du passé en promettant un avenir soi-disant merveilleux mais fondé sur un passé revu ou inventé.</w:t>
      </w:r>
      <w:r w:rsidRPr="00A57C6B">
        <w:rPr>
          <w:i/>
          <w:sz w:val="22"/>
          <w:szCs w:val="22"/>
        </w:rPr>
        <w:t xml:space="preserve"> </w:t>
      </w:r>
      <w:r w:rsidRPr="00A57C6B">
        <w:rPr>
          <w:rFonts w:ascii="Arial" w:hAnsi="Arial" w:cs="Arial"/>
          <w:i/>
          <w:iCs/>
          <w:color w:val="212121"/>
          <w:sz w:val="22"/>
          <w:szCs w:val="22"/>
        </w:rPr>
        <w:t>C’est donc un combat qu’il importe d’inscrire dans le présent et dans la durée et de le mener, avec ceux qui feront la société de demain pour leur permettre de bâtir un avenir de paix, de respect et d’ouverture sur l’autre »</w:t>
      </w:r>
      <w:r w:rsidRPr="00A57C6B">
        <w:rPr>
          <w:rStyle w:val="apple-converted-space"/>
          <w:rFonts w:ascii="Arial" w:hAnsi="Arial" w:cs="Arial"/>
          <w:color w:val="212121"/>
          <w:sz w:val="22"/>
          <w:szCs w:val="22"/>
        </w:rPr>
        <w:t xml:space="preserve"> a déclaré Bertrand </w:t>
      </w:r>
      <w:proofErr w:type="spellStart"/>
      <w:r w:rsidRPr="00A57C6B">
        <w:rPr>
          <w:rStyle w:val="apple-converted-space"/>
          <w:rFonts w:ascii="Arial" w:hAnsi="Arial" w:cs="Arial"/>
          <w:color w:val="212121"/>
          <w:sz w:val="22"/>
          <w:szCs w:val="22"/>
        </w:rPr>
        <w:t>Deniaud</w:t>
      </w:r>
      <w:proofErr w:type="spellEnd"/>
      <w:r w:rsidRPr="00A57C6B">
        <w:rPr>
          <w:rStyle w:val="apple-converted-space"/>
          <w:rFonts w:ascii="Arial" w:hAnsi="Arial" w:cs="Arial"/>
          <w:color w:val="212121"/>
          <w:sz w:val="22"/>
          <w:szCs w:val="22"/>
        </w:rPr>
        <w:t>.</w:t>
      </w:r>
    </w:p>
    <w:p w14:paraId="5E9CD465" w14:textId="77777777" w:rsidR="008C00B1" w:rsidRDefault="008C00B1" w:rsidP="008C00B1">
      <w:pPr>
        <w:jc w:val="both"/>
        <w:rPr>
          <w:rFonts w:ascii="Arial" w:hAnsi="Arial" w:cs="Arial"/>
          <w:sz w:val="22"/>
          <w:szCs w:val="22"/>
        </w:rPr>
      </w:pPr>
    </w:p>
    <w:p w14:paraId="22DE2AD8" w14:textId="77777777" w:rsidR="008C00B1" w:rsidRPr="00BC0701" w:rsidRDefault="008C00B1" w:rsidP="008C00B1">
      <w:pPr>
        <w:jc w:val="both"/>
        <w:rPr>
          <w:rFonts w:ascii="Arial" w:hAnsi="Arial" w:cs="Arial"/>
          <w:sz w:val="22"/>
          <w:szCs w:val="22"/>
        </w:rPr>
      </w:pPr>
      <w:r>
        <w:rPr>
          <w:rFonts w:ascii="Arial" w:hAnsi="Arial" w:cs="Arial"/>
          <w:sz w:val="22"/>
          <w:szCs w:val="22"/>
        </w:rPr>
        <w:t xml:space="preserve">C’est dans cette optique que les élèves ont bénéficié d’un temps préparatoire le vendredi 13 mai sous la forme d’une </w:t>
      </w:r>
      <w:proofErr w:type="spellStart"/>
      <w:r>
        <w:rPr>
          <w:rFonts w:ascii="Arial" w:hAnsi="Arial" w:cs="Arial"/>
          <w:sz w:val="22"/>
          <w:szCs w:val="22"/>
        </w:rPr>
        <w:t>visio</w:t>
      </w:r>
      <w:proofErr w:type="spellEnd"/>
      <w:r>
        <w:rPr>
          <w:rFonts w:ascii="Arial" w:hAnsi="Arial" w:cs="Arial"/>
          <w:sz w:val="22"/>
          <w:szCs w:val="22"/>
        </w:rPr>
        <w:t xml:space="preserve"> conférence assurée par l’historien Christophe </w:t>
      </w:r>
      <w:proofErr w:type="spellStart"/>
      <w:r>
        <w:rPr>
          <w:rFonts w:ascii="Arial" w:hAnsi="Arial" w:cs="Arial"/>
          <w:sz w:val="22"/>
          <w:szCs w:val="22"/>
        </w:rPr>
        <w:t>Tarricone</w:t>
      </w:r>
      <w:proofErr w:type="spellEnd"/>
      <w:r>
        <w:rPr>
          <w:rFonts w:ascii="Arial" w:hAnsi="Arial" w:cs="Arial"/>
          <w:sz w:val="22"/>
          <w:szCs w:val="22"/>
        </w:rPr>
        <w:t xml:space="preserve"> (co-auteur avec Tal </w:t>
      </w:r>
      <w:proofErr w:type="spellStart"/>
      <w:r>
        <w:rPr>
          <w:rFonts w:ascii="Arial" w:hAnsi="Arial" w:cs="Arial"/>
          <w:sz w:val="22"/>
          <w:szCs w:val="22"/>
        </w:rPr>
        <w:t>Bruttmann</w:t>
      </w:r>
      <w:proofErr w:type="spellEnd"/>
      <w:r>
        <w:rPr>
          <w:rFonts w:ascii="Arial" w:hAnsi="Arial" w:cs="Arial"/>
          <w:sz w:val="22"/>
          <w:szCs w:val="22"/>
        </w:rPr>
        <w:t xml:space="preserve"> du livre </w:t>
      </w:r>
      <w:r w:rsidRPr="00BC0701">
        <w:rPr>
          <w:rFonts w:ascii="Arial" w:hAnsi="Arial" w:cs="Arial"/>
          <w:i/>
          <w:sz w:val="22"/>
          <w:szCs w:val="22"/>
        </w:rPr>
        <w:t>Les 100 mots de la Shoah</w:t>
      </w:r>
      <w:r>
        <w:rPr>
          <w:rFonts w:ascii="Arial" w:hAnsi="Arial" w:cs="Arial"/>
          <w:i/>
          <w:sz w:val="22"/>
          <w:szCs w:val="22"/>
        </w:rPr>
        <w:t xml:space="preserve"> </w:t>
      </w:r>
      <w:r w:rsidRPr="00BC0701">
        <w:rPr>
          <w:rFonts w:ascii="Arial" w:hAnsi="Arial" w:cs="Arial"/>
          <w:sz w:val="22"/>
          <w:szCs w:val="22"/>
        </w:rPr>
        <w:t xml:space="preserve">et contributeur du livre </w:t>
      </w:r>
      <w:r w:rsidRPr="00BC0701">
        <w:rPr>
          <w:rFonts w:ascii="Arial" w:hAnsi="Arial" w:cs="Arial"/>
          <w:i/>
          <w:iCs/>
          <w:sz w:val="22"/>
          <w:szCs w:val="22"/>
        </w:rPr>
        <w:t xml:space="preserve">Nouvelle histoire de la Shoah, </w:t>
      </w:r>
      <w:r w:rsidRPr="00BC0701">
        <w:rPr>
          <w:rFonts w:ascii="Arial" w:hAnsi="Arial" w:cs="Arial"/>
          <w:iCs/>
          <w:sz w:val="22"/>
          <w:szCs w:val="22"/>
        </w:rPr>
        <w:t xml:space="preserve">coordonné par Olivier </w:t>
      </w:r>
      <w:proofErr w:type="spellStart"/>
      <w:r w:rsidRPr="00BC0701">
        <w:rPr>
          <w:rFonts w:ascii="Arial" w:hAnsi="Arial" w:cs="Arial"/>
          <w:iCs/>
          <w:sz w:val="22"/>
          <w:szCs w:val="22"/>
        </w:rPr>
        <w:t>Lalieu</w:t>
      </w:r>
      <w:proofErr w:type="spellEnd"/>
      <w:r>
        <w:rPr>
          <w:rFonts w:ascii="Arial" w:hAnsi="Arial" w:cs="Arial"/>
          <w:iCs/>
          <w:sz w:val="22"/>
          <w:szCs w:val="22"/>
        </w:rPr>
        <w:t>)</w:t>
      </w:r>
      <w:r w:rsidRPr="00BC0701">
        <w:rPr>
          <w:rFonts w:ascii="Arial" w:hAnsi="Arial" w:cs="Arial"/>
          <w:i/>
          <w:iCs/>
          <w:sz w:val="22"/>
          <w:szCs w:val="22"/>
        </w:rPr>
        <w:t>.</w:t>
      </w:r>
    </w:p>
    <w:p w14:paraId="401E67F3" w14:textId="77777777" w:rsidR="008C00B1" w:rsidRPr="00C27271" w:rsidRDefault="008C00B1" w:rsidP="008C00B1">
      <w:pPr>
        <w:jc w:val="both"/>
        <w:rPr>
          <w:rFonts w:ascii="Arial" w:hAnsi="Arial" w:cs="Arial"/>
          <w:b/>
          <w:sz w:val="22"/>
          <w:szCs w:val="22"/>
        </w:rPr>
      </w:pPr>
    </w:p>
    <w:p w14:paraId="447655AE" w14:textId="77777777" w:rsidR="00C27271" w:rsidRDefault="00B67633" w:rsidP="00B67633">
      <w:pPr>
        <w:jc w:val="both"/>
        <w:rPr>
          <w:rFonts w:ascii="Arial" w:hAnsi="Arial" w:cs="Arial"/>
          <w:sz w:val="22"/>
          <w:szCs w:val="22"/>
        </w:rPr>
      </w:pPr>
      <w:r w:rsidRPr="00C27271">
        <w:rPr>
          <w:rFonts w:ascii="Arial" w:hAnsi="Arial" w:cs="Arial"/>
          <w:b/>
          <w:sz w:val="22"/>
          <w:szCs w:val="22"/>
        </w:rPr>
        <w:t>Au programme de ce déplacement à Berlin</w:t>
      </w:r>
      <w:r w:rsidR="00C27271">
        <w:rPr>
          <w:rFonts w:ascii="Arial" w:hAnsi="Arial" w:cs="Arial"/>
          <w:sz w:val="22"/>
          <w:szCs w:val="22"/>
        </w:rPr>
        <w:t xml:space="preserve"> : </w:t>
      </w:r>
    </w:p>
    <w:p w14:paraId="193929E2" w14:textId="7F3D0F2D" w:rsidR="00C27271" w:rsidRDefault="00C27271" w:rsidP="00B67633">
      <w:pPr>
        <w:jc w:val="both"/>
        <w:rPr>
          <w:rFonts w:ascii="Arial" w:hAnsi="Arial" w:cs="Arial"/>
          <w:sz w:val="22"/>
          <w:szCs w:val="22"/>
        </w:rPr>
      </w:pPr>
      <w:r>
        <w:rPr>
          <w:rFonts w:ascii="Arial" w:hAnsi="Arial" w:cs="Arial"/>
          <w:sz w:val="22"/>
          <w:szCs w:val="22"/>
        </w:rPr>
        <w:t xml:space="preserve">- La visite du </w:t>
      </w:r>
      <w:r w:rsidR="008C00B1">
        <w:rPr>
          <w:rFonts w:ascii="Arial" w:hAnsi="Arial" w:cs="Arial"/>
          <w:sz w:val="22"/>
          <w:szCs w:val="22"/>
        </w:rPr>
        <w:t xml:space="preserve">camp </w:t>
      </w:r>
      <w:r w:rsidR="008C00B1" w:rsidRPr="00BB1D61">
        <w:rPr>
          <w:rFonts w:ascii="Arial" w:hAnsi="Arial" w:cs="Arial"/>
          <w:sz w:val="22"/>
          <w:szCs w:val="22"/>
        </w:rPr>
        <w:t xml:space="preserve">de </w:t>
      </w:r>
      <w:hyperlink r:id="rId10" w:history="1">
        <w:proofErr w:type="spellStart"/>
        <w:r w:rsidR="008C00B1">
          <w:rPr>
            <w:rStyle w:val="Lienhypertexte"/>
            <w:rFonts w:ascii="Arial" w:hAnsi="Arial" w:cs="Arial"/>
            <w:sz w:val="22"/>
            <w:szCs w:val="22"/>
            <w:shd w:val="clear" w:color="auto" w:fill="FFFFFF"/>
          </w:rPr>
          <w:t>S</w:t>
        </w:r>
        <w:r w:rsidR="008C00B1" w:rsidRPr="00BB1D61">
          <w:rPr>
            <w:rStyle w:val="Lienhypertexte"/>
            <w:rFonts w:ascii="Arial" w:hAnsi="Arial" w:cs="Arial"/>
            <w:sz w:val="22"/>
            <w:szCs w:val="22"/>
            <w:shd w:val="clear" w:color="auto" w:fill="FFFFFF"/>
          </w:rPr>
          <w:t>achenhausen</w:t>
        </w:r>
        <w:proofErr w:type="spellEnd"/>
        <w:r w:rsidR="008C00B1" w:rsidRPr="00BB1D61">
          <w:rPr>
            <w:rStyle w:val="Lienhypertexte"/>
            <w:rFonts w:ascii="Arial" w:hAnsi="Arial" w:cs="Arial"/>
            <w:sz w:val="22"/>
            <w:szCs w:val="22"/>
            <w:shd w:val="clear" w:color="auto" w:fill="FFFFFF"/>
          </w:rPr>
          <w:t xml:space="preserve"> </w:t>
        </w:r>
        <w:proofErr w:type="spellStart"/>
        <w:r w:rsidR="008C00B1">
          <w:rPr>
            <w:rStyle w:val="Lienhypertexte"/>
            <w:rFonts w:ascii="Arial" w:hAnsi="Arial" w:cs="Arial"/>
            <w:sz w:val="22"/>
            <w:szCs w:val="22"/>
            <w:shd w:val="clear" w:color="auto" w:fill="FFFFFF"/>
          </w:rPr>
          <w:t>O</w:t>
        </w:r>
        <w:r w:rsidR="008C00B1" w:rsidRPr="00BB1D61">
          <w:rPr>
            <w:rStyle w:val="Lienhypertexte"/>
            <w:rFonts w:ascii="Arial" w:hAnsi="Arial" w:cs="Arial"/>
            <w:sz w:val="22"/>
            <w:szCs w:val="22"/>
            <w:shd w:val="clear" w:color="auto" w:fill="FFFFFF"/>
          </w:rPr>
          <w:t>rienburg</w:t>
        </w:r>
        <w:proofErr w:type="spellEnd"/>
      </w:hyperlink>
      <w:r w:rsidR="008C00B1">
        <w:rPr>
          <w:rFonts w:ascii="Arial" w:hAnsi="Arial" w:cs="Arial"/>
          <w:sz w:val="22"/>
          <w:szCs w:val="22"/>
        </w:rPr>
        <w:t xml:space="preserve">, </w:t>
      </w:r>
      <w:r w:rsidR="00B67633">
        <w:rPr>
          <w:rFonts w:ascii="Arial" w:hAnsi="Arial" w:cs="Arial"/>
          <w:sz w:val="22"/>
          <w:szCs w:val="22"/>
        </w:rPr>
        <w:t>l’</w:t>
      </w:r>
      <w:r w:rsidR="008C00B1">
        <w:rPr>
          <w:rFonts w:ascii="Arial" w:hAnsi="Arial" w:cs="Arial"/>
          <w:sz w:val="22"/>
          <w:szCs w:val="22"/>
        </w:rPr>
        <w:t xml:space="preserve">un des tout premiers camps ouvert par les nazis </w:t>
      </w:r>
      <w:r w:rsidR="008C00B1" w:rsidRPr="00BB1D61">
        <w:rPr>
          <w:rFonts w:ascii="Arial" w:hAnsi="Arial" w:cs="Arial"/>
          <w:sz w:val="22"/>
          <w:szCs w:val="22"/>
        </w:rPr>
        <w:t xml:space="preserve">où siégeait </w:t>
      </w:r>
      <w:r w:rsidR="008C00B1" w:rsidRPr="00BB1D61">
        <w:rPr>
          <w:rFonts w:ascii="Arial" w:hAnsi="Arial" w:cs="Arial"/>
          <w:sz w:val="22"/>
          <w:szCs w:val="22"/>
          <w:shd w:val="clear" w:color="auto" w:fill="FFFFFF"/>
        </w:rPr>
        <w:t>l’administration centrale SS ayant autorité sur tous les </w:t>
      </w:r>
      <w:hyperlink r:id="rId11" w:tooltip="Camps de concentration nazis" w:history="1">
        <w:r w:rsidR="008C00B1" w:rsidRPr="00BB1D61">
          <w:rPr>
            <w:rStyle w:val="Lienhypertexte"/>
            <w:rFonts w:ascii="Arial" w:hAnsi="Arial" w:cs="Arial"/>
            <w:sz w:val="22"/>
            <w:szCs w:val="22"/>
            <w:shd w:val="clear" w:color="auto" w:fill="FFFFFF"/>
          </w:rPr>
          <w:t>camps de concentration</w:t>
        </w:r>
      </w:hyperlink>
      <w:r w:rsidR="008C00B1" w:rsidRPr="00BB1D61">
        <w:rPr>
          <w:rFonts w:ascii="Arial" w:hAnsi="Arial" w:cs="Arial"/>
          <w:sz w:val="22"/>
          <w:szCs w:val="22"/>
          <w:shd w:val="clear" w:color="auto" w:fill="FFFFFF"/>
        </w:rPr>
        <w:t> et d’extermination du </w:t>
      </w:r>
      <w:hyperlink r:id="rId12" w:tooltip="Troisième Reich" w:history="1">
        <w:r w:rsidR="008C00B1" w:rsidRPr="00BB1D61">
          <w:rPr>
            <w:rStyle w:val="Lienhypertexte"/>
            <w:rFonts w:ascii="Arial" w:hAnsi="Arial" w:cs="Arial"/>
            <w:sz w:val="22"/>
            <w:szCs w:val="22"/>
            <w:shd w:val="clear" w:color="auto" w:fill="FFFFFF"/>
          </w:rPr>
          <w:t>Troisième Reich</w:t>
        </w:r>
      </w:hyperlink>
      <w:r w:rsidR="008C00B1" w:rsidRPr="00BB1D61">
        <w:rPr>
          <w:rFonts w:ascii="Arial" w:hAnsi="Arial" w:cs="Arial"/>
          <w:sz w:val="22"/>
          <w:szCs w:val="22"/>
          <w:shd w:val="clear" w:color="auto" w:fill="FFFFFF"/>
        </w:rPr>
        <w:t>.</w:t>
      </w:r>
      <w:r w:rsidR="00B67633">
        <w:rPr>
          <w:rFonts w:ascii="Arial" w:hAnsi="Arial" w:cs="Arial"/>
          <w:sz w:val="22"/>
          <w:szCs w:val="22"/>
        </w:rPr>
        <w:t xml:space="preserve"> </w:t>
      </w:r>
    </w:p>
    <w:p w14:paraId="407EB501" w14:textId="77777777" w:rsidR="00C27271" w:rsidRDefault="00C27271" w:rsidP="00B67633">
      <w:pPr>
        <w:jc w:val="both"/>
        <w:rPr>
          <w:rFonts w:ascii="Arial" w:hAnsi="Arial" w:cs="Arial"/>
          <w:sz w:val="22"/>
          <w:szCs w:val="22"/>
        </w:rPr>
      </w:pPr>
      <w:r>
        <w:rPr>
          <w:rFonts w:ascii="Arial" w:hAnsi="Arial" w:cs="Arial"/>
          <w:sz w:val="22"/>
          <w:szCs w:val="22"/>
        </w:rPr>
        <w:t>- Un</w:t>
      </w:r>
      <w:r w:rsidR="00B67633">
        <w:rPr>
          <w:rFonts w:ascii="Arial" w:hAnsi="Arial" w:cs="Arial"/>
          <w:sz w:val="22"/>
          <w:szCs w:val="22"/>
        </w:rPr>
        <w:t xml:space="preserve"> p</w:t>
      </w:r>
      <w:r w:rsidR="008C00B1" w:rsidRPr="001237B7">
        <w:rPr>
          <w:rFonts w:ascii="Arial" w:hAnsi="Arial" w:cs="Arial"/>
          <w:sz w:val="22"/>
          <w:szCs w:val="22"/>
        </w:rPr>
        <w:t>arcours dans la Topographie de la terreur et dans l’ancien quartier juif (quartier des Grange</w:t>
      </w:r>
      <w:r w:rsidR="00B67633">
        <w:rPr>
          <w:rFonts w:ascii="Arial" w:hAnsi="Arial" w:cs="Arial"/>
          <w:sz w:val="22"/>
          <w:szCs w:val="22"/>
        </w:rPr>
        <w:t xml:space="preserve">s). </w:t>
      </w:r>
    </w:p>
    <w:p w14:paraId="0106CBE9" w14:textId="16BE217D" w:rsidR="00C27271" w:rsidRDefault="00C27271" w:rsidP="00B67633">
      <w:pPr>
        <w:jc w:val="both"/>
        <w:rPr>
          <w:rFonts w:ascii="Arial" w:hAnsi="Arial" w:cs="Arial"/>
          <w:sz w:val="22"/>
          <w:szCs w:val="22"/>
        </w:rPr>
      </w:pPr>
      <w:r>
        <w:rPr>
          <w:rFonts w:ascii="Arial" w:hAnsi="Arial" w:cs="Arial"/>
          <w:sz w:val="22"/>
          <w:szCs w:val="22"/>
        </w:rPr>
        <w:t xml:space="preserve">- </w:t>
      </w:r>
      <w:r w:rsidR="00C037B5">
        <w:rPr>
          <w:rFonts w:ascii="Arial" w:hAnsi="Arial" w:cs="Arial"/>
          <w:sz w:val="22"/>
          <w:szCs w:val="22"/>
        </w:rPr>
        <w:t>L</w:t>
      </w:r>
      <w:r>
        <w:rPr>
          <w:rFonts w:ascii="Arial" w:hAnsi="Arial" w:cs="Arial"/>
          <w:sz w:val="22"/>
          <w:szCs w:val="22"/>
        </w:rPr>
        <w:t>e passage par l</w:t>
      </w:r>
      <w:r w:rsidR="008C00B1" w:rsidRPr="001237B7">
        <w:rPr>
          <w:rFonts w:ascii="Arial" w:hAnsi="Arial" w:cs="Arial"/>
          <w:sz w:val="22"/>
          <w:szCs w:val="22"/>
        </w:rPr>
        <w:t xml:space="preserve">’avenue Under den Linden </w:t>
      </w:r>
      <w:r w:rsidR="008C00B1">
        <w:rPr>
          <w:rFonts w:ascii="Arial" w:hAnsi="Arial" w:cs="Arial"/>
          <w:sz w:val="22"/>
          <w:szCs w:val="22"/>
        </w:rPr>
        <w:t xml:space="preserve">jusqu’à la </w:t>
      </w:r>
      <w:proofErr w:type="spellStart"/>
      <w:r w:rsidR="008C00B1" w:rsidRPr="001237B7">
        <w:rPr>
          <w:rFonts w:ascii="Arial" w:hAnsi="Arial" w:cs="Arial"/>
          <w:sz w:val="22"/>
          <w:szCs w:val="22"/>
        </w:rPr>
        <w:t>Bebelplatz</w:t>
      </w:r>
      <w:proofErr w:type="spellEnd"/>
      <w:r w:rsidR="008C00B1">
        <w:rPr>
          <w:rFonts w:ascii="Arial" w:hAnsi="Arial" w:cs="Arial"/>
          <w:sz w:val="22"/>
          <w:szCs w:val="22"/>
        </w:rPr>
        <w:t xml:space="preserve">, </w:t>
      </w:r>
      <w:r w:rsidR="008C00B1" w:rsidRPr="00BB1D61">
        <w:rPr>
          <w:rFonts w:ascii="Arial" w:hAnsi="Arial" w:cs="Arial"/>
          <w:sz w:val="22"/>
          <w:szCs w:val="22"/>
        </w:rPr>
        <w:t>place sur laquelle a eu lieu le grand autodafé le 10 mai 1933 au cours duquel les nazis firent brûler plus de 25 000 livres d’auteurs juifs ou considérés comme « décadents » (Marx, Freud, Bebel, Brecht, Mann…)</w:t>
      </w:r>
      <w:r w:rsidR="008C00B1">
        <w:rPr>
          <w:rFonts w:ascii="Arial" w:hAnsi="Arial" w:cs="Arial"/>
          <w:sz w:val="22"/>
          <w:szCs w:val="22"/>
        </w:rPr>
        <w:t xml:space="preserve">. </w:t>
      </w:r>
    </w:p>
    <w:p w14:paraId="6E14A6E7" w14:textId="2B0F1109" w:rsidR="008C00B1" w:rsidRDefault="00C27271" w:rsidP="00B67633">
      <w:pPr>
        <w:jc w:val="both"/>
        <w:rPr>
          <w:rFonts w:ascii="Arial" w:hAnsi="Arial" w:cs="Arial"/>
          <w:sz w:val="22"/>
          <w:szCs w:val="22"/>
        </w:rPr>
      </w:pPr>
      <w:r>
        <w:rPr>
          <w:rFonts w:ascii="Arial" w:hAnsi="Arial" w:cs="Arial"/>
          <w:sz w:val="22"/>
          <w:szCs w:val="22"/>
        </w:rPr>
        <w:t>- Le</w:t>
      </w:r>
      <w:r w:rsidR="008C00B1" w:rsidRPr="002207F2">
        <w:rPr>
          <w:rFonts w:ascii="Arial" w:hAnsi="Arial" w:cs="Arial"/>
          <w:sz w:val="22"/>
          <w:szCs w:val="22"/>
        </w:rPr>
        <w:t xml:space="preserve"> Mémorial de l’Holocauste (</w:t>
      </w:r>
      <w:proofErr w:type="spellStart"/>
      <w:r w:rsidR="008C00B1" w:rsidRPr="002207F2">
        <w:rPr>
          <w:rFonts w:ascii="Arial" w:hAnsi="Arial" w:cs="Arial"/>
          <w:sz w:val="22"/>
          <w:szCs w:val="22"/>
        </w:rPr>
        <w:t>Denkmal</w:t>
      </w:r>
      <w:proofErr w:type="spellEnd"/>
      <w:r w:rsidR="008C00B1" w:rsidRPr="002207F2">
        <w:rPr>
          <w:rFonts w:ascii="Arial" w:hAnsi="Arial" w:cs="Arial"/>
          <w:sz w:val="22"/>
          <w:szCs w:val="22"/>
        </w:rPr>
        <w:t xml:space="preserve">), Mémorial des victimes homosexuelles du nazisme et </w:t>
      </w:r>
      <w:r w:rsidR="008C00B1">
        <w:rPr>
          <w:rFonts w:ascii="Arial" w:hAnsi="Arial" w:cs="Arial"/>
          <w:sz w:val="22"/>
          <w:szCs w:val="22"/>
        </w:rPr>
        <w:t>M</w:t>
      </w:r>
      <w:r w:rsidR="008C00B1" w:rsidRPr="002207F2">
        <w:rPr>
          <w:rFonts w:ascii="Arial" w:hAnsi="Arial" w:cs="Arial"/>
          <w:sz w:val="22"/>
          <w:szCs w:val="22"/>
        </w:rPr>
        <w:t xml:space="preserve">émorial des Roms </w:t>
      </w:r>
      <w:r w:rsidR="008C00B1">
        <w:rPr>
          <w:rFonts w:ascii="Arial" w:hAnsi="Arial" w:cs="Arial"/>
          <w:sz w:val="22"/>
          <w:szCs w:val="22"/>
        </w:rPr>
        <w:t xml:space="preserve">et Tziganes </w:t>
      </w:r>
      <w:r w:rsidR="008C00B1" w:rsidRPr="002207F2">
        <w:rPr>
          <w:rFonts w:ascii="Arial" w:hAnsi="Arial" w:cs="Arial"/>
          <w:sz w:val="22"/>
          <w:szCs w:val="22"/>
        </w:rPr>
        <w:t>assassinés par les nazis.</w:t>
      </w:r>
    </w:p>
    <w:p w14:paraId="3C4486F9" w14:textId="78201DD0" w:rsidR="008C00B1" w:rsidRDefault="00C27271" w:rsidP="00C27271">
      <w:pPr>
        <w:jc w:val="both"/>
        <w:rPr>
          <w:rFonts w:ascii="Arial" w:hAnsi="Arial" w:cs="Arial"/>
          <w:sz w:val="22"/>
          <w:szCs w:val="22"/>
        </w:rPr>
      </w:pPr>
      <w:r>
        <w:rPr>
          <w:rFonts w:ascii="Arial" w:hAnsi="Arial" w:cs="Arial"/>
          <w:sz w:val="22"/>
          <w:szCs w:val="22"/>
        </w:rPr>
        <w:t xml:space="preserve">- </w:t>
      </w:r>
      <w:r w:rsidR="008C00B1" w:rsidRPr="001237B7">
        <w:rPr>
          <w:rFonts w:ascii="Arial" w:hAnsi="Arial" w:cs="Arial"/>
          <w:sz w:val="22"/>
          <w:szCs w:val="22"/>
        </w:rPr>
        <w:t>Check point Charlie.</w:t>
      </w:r>
    </w:p>
    <w:p w14:paraId="2BFAE33D" w14:textId="24A9587C" w:rsidR="008C00B1" w:rsidRPr="002207F2" w:rsidRDefault="00C27271" w:rsidP="00C27271">
      <w:pPr>
        <w:jc w:val="both"/>
        <w:rPr>
          <w:rFonts w:ascii="Arial" w:hAnsi="Arial" w:cs="Arial"/>
          <w:sz w:val="22"/>
          <w:szCs w:val="22"/>
        </w:rPr>
      </w:pPr>
      <w:r>
        <w:rPr>
          <w:rFonts w:ascii="Arial" w:hAnsi="Arial" w:cs="Arial"/>
          <w:sz w:val="22"/>
          <w:szCs w:val="22"/>
        </w:rPr>
        <w:lastRenderedPageBreak/>
        <w:t>- Le</w:t>
      </w:r>
      <w:r w:rsidR="008C00B1" w:rsidRPr="002207F2">
        <w:rPr>
          <w:rFonts w:ascii="Arial" w:hAnsi="Arial" w:cs="Arial"/>
          <w:sz w:val="22"/>
          <w:szCs w:val="22"/>
        </w:rPr>
        <w:t xml:space="preserve"> Mémorial du Mur de Berlin à </w:t>
      </w:r>
      <w:proofErr w:type="spellStart"/>
      <w:r w:rsidR="008C00B1" w:rsidRPr="002207F2">
        <w:rPr>
          <w:rFonts w:ascii="Arial" w:hAnsi="Arial" w:cs="Arial"/>
          <w:sz w:val="22"/>
          <w:szCs w:val="22"/>
        </w:rPr>
        <w:t>Bernauer</w:t>
      </w:r>
      <w:proofErr w:type="spellEnd"/>
      <w:r w:rsidR="008C00B1" w:rsidRPr="002207F2">
        <w:rPr>
          <w:rFonts w:ascii="Arial" w:hAnsi="Arial" w:cs="Arial"/>
          <w:sz w:val="22"/>
          <w:szCs w:val="22"/>
        </w:rPr>
        <w:t xml:space="preserve"> Strasse (</w:t>
      </w:r>
      <w:proofErr w:type="spellStart"/>
      <w:r w:rsidR="008C00B1" w:rsidRPr="002207F2">
        <w:rPr>
          <w:rFonts w:ascii="Arial" w:hAnsi="Arial" w:cs="Arial"/>
          <w:sz w:val="22"/>
          <w:szCs w:val="22"/>
          <w:shd w:val="clear" w:color="auto" w:fill="FFFFFF"/>
        </w:rPr>
        <w:t>Gedenkstätte</w:t>
      </w:r>
      <w:proofErr w:type="spellEnd"/>
      <w:r w:rsidR="008C00B1" w:rsidRPr="002207F2">
        <w:rPr>
          <w:rFonts w:ascii="Arial" w:hAnsi="Arial" w:cs="Arial"/>
          <w:sz w:val="22"/>
          <w:szCs w:val="22"/>
          <w:shd w:val="clear" w:color="auto" w:fill="FFFFFF"/>
        </w:rPr>
        <w:t xml:space="preserve"> Berliner Mauer</w:t>
      </w:r>
      <w:r w:rsidR="008C00B1" w:rsidRPr="002207F2">
        <w:rPr>
          <w:rFonts w:ascii="Arial" w:hAnsi="Arial" w:cs="Arial"/>
          <w:sz w:val="22"/>
          <w:szCs w:val="22"/>
        </w:rPr>
        <w:t xml:space="preserve">) </w:t>
      </w:r>
    </w:p>
    <w:p w14:paraId="68617E37" w14:textId="5932D136" w:rsidR="008C00B1" w:rsidRDefault="00C27271" w:rsidP="00C27271">
      <w:pPr>
        <w:jc w:val="both"/>
        <w:rPr>
          <w:rFonts w:ascii="Arial" w:hAnsi="Arial" w:cs="Arial"/>
          <w:sz w:val="22"/>
          <w:szCs w:val="22"/>
        </w:rPr>
      </w:pPr>
      <w:r>
        <w:rPr>
          <w:rFonts w:ascii="Arial" w:hAnsi="Arial" w:cs="Arial"/>
          <w:sz w:val="22"/>
          <w:szCs w:val="22"/>
        </w:rPr>
        <w:t xml:space="preserve">- </w:t>
      </w:r>
      <w:r w:rsidR="00C037B5">
        <w:rPr>
          <w:rFonts w:ascii="Arial" w:hAnsi="Arial" w:cs="Arial"/>
          <w:sz w:val="22"/>
          <w:szCs w:val="22"/>
        </w:rPr>
        <w:t>L</w:t>
      </w:r>
      <w:r>
        <w:rPr>
          <w:rFonts w:ascii="Arial" w:hAnsi="Arial" w:cs="Arial"/>
          <w:sz w:val="22"/>
          <w:szCs w:val="22"/>
        </w:rPr>
        <w:t xml:space="preserve">e </w:t>
      </w:r>
      <w:r w:rsidR="008C00B1" w:rsidRPr="001237B7">
        <w:rPr>
          <w:rFonts w:ascii="Arial" w:hAnsi="Arial" w:cs="Arial"/>
          <w:sz w:val="22"/>
          <w:szCs w:val="22"/>
        </w:rPr>
        <w:t>Parcours de mémoire</w:t>
      </w:r>
      <w:r>
        <w:rPr>
          <w:rFonts w:ascii="Arial" w:hAnsi="Arial" w:cs="Arial"/>
          <w:sz w:val="22"/>
          <w:szCs w:val="22"/>
        </w:rPr>
        <w:t xml:space="preserve"> : </w:t>
      </w:r>
    </w:p>
    <w:p w14:paraId="7F33FE69" w14:textId="77777777" w:rsidR="008C00B1" w:rsidRDefault="008C00B1" w:rsidP="008C00B1">
      <w:pPr>
        <w:numPr>
          <w:ilvl w:val="1"/>
          <w:numId w:val="2"/>
        </w:numPr>
        <w:jc w:val="both"/>
        <w:rPr>
          <w:rFonts w:ascii="Arial" w:hAnsi="Arial" w:cs="Arial"/>
          <w:sz w:val="22"/>
          <w:szCs w:val="22"/>
        </w:rPr>
      </w:pPr>
      <w:proofErr w:type="gramStart"/>
      <w:r w:rsidRPr="001237B7">
        <w:rPr>
          <w:rFonts w:ascii="Arial" w:hAnsi="Arial" w:cs="Arial"/>
          <w:sz w:val="22"/>
          <w:szCs w:val="22"/>
        </w:rPr>
        <w:t>dans</w:t>
      </w:r>
      <w:proofErr w:type="gramEnd"/>
      <w:r w:rsidRPr="001237B7">
        <w:rPr>
          <w:rFonts w:ascii="Arial" w:hAnsi="Arial" w:cs="Arial"/>
          <w:sz w:val="22"/>
          <w:szCs w:val="22"/>
        </w:rPr>
        <w:t xml:space="preserve"> le quartier de </w:t>
      </w:r>
      <w:proofErr w:type="spellStart"/>
      <w:r w:rsidRPr="001237B7">
        <w:rPr>
          <w:rFonts w:ascii="Arial" w:hAnsi="Arial" w:cs="Arial"/>
          <w:sz w:val="22"/>
          <w:szCs w:val="22"/>
        </w:rPr>
        <w:t>Schöneberg</w:t>
      </w:r>
      <w:proofErr w:type="spellEnd"/>
      <w:r w:rsidRPr="001237B7">
        <w:rPr>
          <w:rFonts w:ascii="Arial" w:hAnsi="Arial" w:cs="Arial"/>
          <w:sz w:val="22"/>
          <w:szCs w:val="22"/>
        </w:rPr>
        <w:t>,</w:t>
      </w:r>
      <w:r>
        <w:rPr>
          <w:rFonts w:ascii="Arial" w:hAnsi="Arial" w:cs="Arial"/>
          <w:sz w:val="22"/>
          <w:szCs w:val="22"/>
        </w:rPr>
        <w:t xml:space="preserve"> deuxième grand quartier juif de Berlin avant-guerre, sur les traces des habitants disparus et exterminés pendant la guerre</w:t>
      </w:r>
      <w:r w:rsidRPr="001237B7">
        <w:rPr>
          <w:rFonts w:ascii="Arial" w:hAnsi="Arial" w:cs="Arial"/>
          <w:sz w:val="22"/>
          <w:szCs w:val="22"/>
        </w:rPr>
        <w:t xml:space="preserve"> </w:t>
      </w:r>
    </w:p>
    <w:p w14:paraId="08B3FAB5" w14:textId="77777777" w:rsidR="008C00B1" w:rsidRDefault="008C00B1" w:rsidP="008C00B1">
      <w:pPr>
        <w:numPr>
          <w:ilvl w:val="1"/>
          <w:numId w:val="2"/>
        </w:numPr>
        <w:jc w:val="both"/>
        <w:rPr>
          <w:rFonts w:ascii="Arial" w:hAnsi="Arial" w:cs="Arial"/>
          <w:sz w:val="22"/>
          <w:szCs w:val="22"/>
        </w:rPr>
      </w:pPr>
      <w:proofErr w:type="gramStart"/>
      <w:r w:rsidRPr="001237B7">
        <w:rPr>
          <w:rFonts w:ascii="Arial" w:hAnsi="Arial" w:cs="Arial"/>
          <w:sz w:val="22"/>
          <w:szCs w:val="22"/>
        </w:rPr>
        <w:t>arrêt</w:t>
      </w:r>
      <w:proofErr w:type="gramEnd"/>
      <w:r w:rsidRPr="001237B7">
        <w:rPr>
          <w:rFonts w:ascii="Arial" w:hAnsi="Arial" w:cs="Arial"/>
          <w:sz w:val="22"/>
          <w:szCs w:val="22"/>
        </w:rPr>
        <w:t xml:space="preserve"> au Mémorial de la gare de Grünewald, </w:t>
      </w:r>
      <w:r>
        <w:rPr>
          <w:rFonts w:ascii="Arial" w:hAnsi="Arial" w:cs="Arial"/>
          <w:sz w:val="22"/>
          <w:szCs w:val="22"/>
        </w:rPr>
        <w:t>principale gare de déportation des Juifs de Berlin</w:t>
      </w:r>
    </w:p>
    <w:p w14:paraId="1E41C8C7" w14:textId="2297D1F6" w:rsidR="008C00B1" w:rsidRDefault="008C00B1" w:rsidP="008C00B1">
      <w:pPr>
        <w:numPr>
          <w:ilvl w:val="1"/>
          <w:numId w:val="2"/>
        </w:numPr>
        <w:jc w:val="both"/>
        <w:rPr>
          <w:rFonts w:ascii="Arial" w:hAnsi="Arial" w:cs="Arial"/>
          <w:sz w:val="22"/>
          <w:szCs w:val="22"/>
        </w:rPr>
      </w:pPr>
      <w:proofErr w:type="gramStart"/>
      <w:r>
        <w:rPr>
          <w:rFonts w:ascii="Arial" w:hAnsi="Arial" w:cs="Arial"/>
          <w:sz w:val="22"/>
          <w:szCs w:val="22"/>
        </w:rPr>
        <w:t>arrêt</w:t>
      </w:r>
      <w:proofErr w:type="gramEnd"/>
      <w:r>
        <w:rPr>
          <w:rFonts w:ascii="Arial" w:hAnsi="Arial" w:cs="Arial"/>
          <w:sz w:val="22"/>
          <w:szCs w:val="22"/>
        </w:rPr>
        <w:t xml:space="preserve"> </w:t>
      </w:r>
      <w:r w:rsidRPr="001237B7">
        <w:rPr>
          <w:rFonts w:ascii="Arial" w:hAnsi="Arial" w:cs="Arial"/>
          <w:sz w:val="22"/>
          <w:szCs w:val="22"/>
        </w:rPr>
        <w:t xml:space="preserve">au monument en mémoire du camps de concentration de Columbia, </w:t>
      </w:r>
      <w:r w:rsidRPr="002240BE">
        <w:rPr>
          <w:rFonts w:ascii="Arial" w:hAnsi="Arial" w:cs="Arial"/>
          <w:sz w:val="22"/>
          <w:szCs w:val="22"/>
        </w:rPr>
        <w:t>site de l’ancien camp/prison de la Gestapo. Il dépend</w:t>
      </w:r>
      <w:r>
        <w:rPr>
          <w:rFonts w:ascii="Arial" w:hAnsi="Arial" w:cs="Arial"/>
          <w:sz w:val="22"/>
          <w:szCs w:val="22"/>
        </w:rPr>
        <w:t>ait</w:t>
      </w:r>
      <w:r w:rsidRPr="002240BE">
        <w:rPr>
          <w:rFonts w:ascii="Arial" w:hAnsi="Arial" w:cs="Arial"/>
          <w:sz w:val="22"/>
          <w:szCs w:val="22"/>
        </w:rPr>
        <w:t xml:space="preserve"> de l’Inspection des camps de concentration (IKL) dont le modèle est le camp de Dachau. Près de 8 000 personnes dont des homosexuels, des témoins de Jéhovah, des « asociaux » ont été détenues à Columbia, du 27 décembre 1934 au 5 novembre 1936.</w:t>
      </w:r>
      <w:r>
        <w:rPr>
          <w:rFonts w:ascii="Arial" w:hAnsi="Arial" w:cs="Arial"/>
          <w:sz w:val="22"/>
          <w:szCs w:val="22"/>
        </w:rPr>
        <w:t xml:space="preserve"> Par la suite, l</w:t>
      </w:r>
      <w:r w:rsidRPr="002240BE">
        <w:rPr>
          <w:rFonts w:ascii="Arial" w:hAnsi="Arial" w:cs="Arial"/>
          <w:sz w:val="22"/>
          <w:szCs w:val="22"/>
        </w:rPr>
        <w:t xml:space="preserve">es détenus </w:t>
      </w:r>
      <w:r>
        <w:rPr>
          <w:rFonts w:ascii="Arial" w:hAnsi="Arial" w:cs="Arial"/>
          <w:sz w:val="22"/>
          <w:szCs w:val="22"/>
        </w:rPr>
        <w:t>furent</w:t>
      </w:r>
      <w:r w:rsidRPr="002240BE">
        <w:rPr>
          <w:rFonts w:ascii="Arial" w:hAnsi="Arial" w:cs="Arial"/>
          <w:sz w:val="22"/>
          <w:szCs w:val="22"/>
        </w:rPr>
        <w:t xml:space="preserve"> transférés à </w:t>
      </w:r>
      <w:proofErr w:type="spellStart"/>
      <w:r w:rsidRPr="002240BE">
        <w:rPr>
          <w:rFonts w:ascii="Arial" w:hAnsi="Arial" w:cs="Arial"/>
          <w:sz w:val="22"/>
          <w:szCs w:val="22"/>
        </w:rPr>
        <w:t>Sachsenhausen</w:t>
      </w:r>
      <w:proofErr w:type="spellEnd"/>
      <w:r w:rsidRPr="002240BE">
        <w:rPr>
          <w:rFonts w:ascii="Arial" w:hAnsi="Arial" w:cs="Arial"/>
          <w:sz w:val="22"/>
          <w:szCs w:val="22"/>
        </w:rPr>
        <w:t>, nouveau camp à une trentaine de km de Berlin.</w:t>
      </w:r>
      <w:r>
        <w:rPr>
          <w:rFonts w:ascii="Arial" w:hAnsi="Arial" w:cs="Arial"/>
          <w:sz w:val="22"/>
          <w:szCs w:val="22"/>
        </w:rPr>
        <w:t xml:space="preserve"> Les bâtiments subsistèrent jusqu’en mars 1938.</w:t>
      </w:r>
    </w:p>
    <w:p w14:paraId="355E8616" w14:textId="77777777" w:rsidR="00C037B5" w:rsidRPr="00C037B5" w:rsidRDefault="00C037B5" w:rsidP="00C037B5">
      <w:pPr>
        <w:ind w:left="1440"/>
        <w:jc w:val="both"/>
        <w:rPr>
          <w:rFonts w:ascii="Arial" w:hAnsi="Arial" w:cs="Arial"/>
          <w:sz w:val="22"/>
          <w:szCs w:val="22"/>
        </w:rPr>
      </w:pPr>
    </w:p>
    <w:p w14:paraId="7D1BAC4F" w14:textId="445F5807" w:rsidR="008C00B1" w:rsidRPr="001237B7" w:rsidRDefault="00C27271" w:rsidP="00C27271">
      <w:pPr>
        <w:jc w:val="both"/>
        <w:rPr>
          <w:rFonts w:ascii="Arial" w:hAnsi="Arial" w:cs="Arial"/>
          <w:sz w:val="22"/>
          <w:szCs w:val="22"/>
        </w:rPr>
      </w:pPr>
      <w:r>
        <w:rPr>
          <w:rFonts w:ascii="Arial" w:hAnsi="Arial" w:cs="Arial"/>
          <w:sz w:val="22"/>
          <w:szCs w:val="22"/>
        </w:rPr>
        <w:t>- La v</w:t>
      </w:r>
      <w:r w:rsidR="008C00B1" w:rsidRPr="001237B7">
        <w:rPr>
          <w:rFonts w:ascii="Arial" w:hAnsi="Arial" w:cs="Arial"/>
          <w:sz w:val="22"/>
          <w:szCs w:val="22"/>
        </w:rPr>
        <w:t>isite de la Maison de la conférence de Wannsee</w:t>
      </w:r>
      <w:r w:rsidR="00942432">
        <w:rPr>
          <w:rFonts w:ascii="Arial" w:hAnsi="Arial" w:cs="Arial"/>
          <w:sz w:val="22"/>
          <w:szCs w:val="22"/>
        </w:rPr>
        <w:t>.</w:t>
      </w:r>
      <w:r w:rsidR="008C00B1" w:rsidRPr="001237B7">
        <w:rPr>
          <w:rFonts w:ascii="Arial" w:hAnsi="Arial" w:cs="Arial"/>
          <w:sz w:val="22"/>
          <w:szCs w:val="22"/>
        </w:rPr>
        <w:t xml:space="preserve"> </w:t>
      </w:r>
    </w:p>
    <w:p w14:paraId="17A4C6F6" w14:textId="77777777" w:rsidR="00367E04" w:rsidRPr="00336946" w:rsidRDefault="00367E04" w:rsidP="00367E04">
      <w:pPr>
        <w:jc w:val="both"/>
        <w:rPr>
          <w:sz w:val="24"/>
          <w:szCs w:val="24"/>
        </w:rPr>
      </w:pPr>
    </w:p>
    <w:p w14:paraId="2D2BCDB6" w14:textId="15497057" w:rsidR="00367E04" w:rsidRPr="00336946" w:rsidRDefault="00367E04" w:rsidP="00367E04">
      <w:pPr>
        <w:jc w:val="both"/>
        <w:rPr>
          <w:sz w:val="24"/>
          <w:szCs w:val="24"/>
        </w:rPr>
      </w:pPr>
      <w:r w:rsidRPr="00336946">
        <w:rPr>
          <w:rFonts w:ascii="Arial" w:hAnsi="Arial" w:cs="Arial"/>
          <w:b/>
          <w:bCs/>
          <w:color w:val="000000"/>
          <w:sz w:val="24"/>
          <w:szCs w:val="24"/>
        </w:rPr>
        <w:t>Le Mémorial de la Shoah</w:t>
      </w:r>
      <w:r w:rsidR="0048561F" w:rsidRPr="00336946">
        <w:rPr>
          <w:rFonts w:ascii="Arial" w:hAnsi="Arial" w:cs="Arial"/>
          <w:b/>
          <w:bCs/>
          <w:color w:val="000000"/>
          <w:sz w:val="24"/>
          <w:szCs w:val="24"/>
        </w:rPr>
        <w:t xml:space="preserve"> à Paris</w:t>
      </w:r>
    </w:p>
    <w:p w14:paraId="047F869A" w14:textId="2FAB83A2" w:rsidR="00367E04" w:rsidRDefault="00367E04" w:rsidP="00367E04">
      <w:pPr>
        <w:autoSpaceDE w:val="0"/>
        <w:autoSpaceDN w:val="0"/>
        <w:jc w:val="both"/>
      </w:pPr>
      <w:r>
        <w:rPr>
          <w:rFonts w:ascii="Arial" w:hAnsi="Arial" w:cs="Arial"/>
          <w:sz w:val="22"/>
          <w:szCs w:val="22"/>
        </w:rPr>
        <w:t xml:space="preserve">Le Mémorial de la Shoah, le plus grand centre d’archives en Europe sur l’histoire de la Shoah, est un lieu de mémoire, de pédagogie et de transmission sur l’histoire du génocide des Juifs pendant la Seconde Guerre mondiale en Europe. </w:t>
      </w:r>
    </w:p>
    <w:p w14:paraId="2B5B805D" w14:textId="77777777" w:rsidR="00367E04" w:rsidRDefault="00367E04" w:rsidP="00367E04">
      <w:pPr>
        <w:autoSpaceDE w:val="0"/>
        <w:autoSpaceDN w:val="0"/>
        <w:jc w:val="both"/>
      </w:pPr>
      <w:r>
        <w:rPr>
          <w:rFonts w:ascii="Arial" w:hAnsi="Arial" w:cs="Arial"/>
          <w:sz w:val="22"/>
          <w:szCs w:val="22"/>
        </w:rPr>
        <w:t> </w:t>
      </w:r>
    </w:p>
    <w:p w14:paraId="70582F06" w14:textId="77777777" w:rsidR="00367E04" w:rsidRDefault="00367E04" w:rsidP="00367E04">
      <w:pPr>
        <w:autoSpaceDE w:val="0"/>
        <w:autoSpaceDN w:val="0"/>
        <w:jc w:val="both"/>
      </w:pPr>
      <w:r>
        <w:rPr>
          <w:rFonts w:ascii="Arial" w:hAnsi="Arial" w:cs="Arial"/>
          <w:sz w:val="22"/>
          <w:szCs w:val="22"/>
        </w:rPr>
        <w:t xml:space="preserve">Présent sur deux sites, à Paris au cœur du quartier historique du Marais, mais aussi à Drancy face à la cité de la Muette, l’ancien camp d’internement et de déportation pour la majorité des Juifs de France, le Mémorial de la Shoah propose une exposition permanente à Paris et à Drancy. </w:t>
      </w:r>
    </w:p>
    <w:p w14:paraId="0210DEB6" w14:textId="77777777" w:rsidR="00367E04" w:rsidRDefault="00367E04" w:rsidP="00367E04">
      <w:pPr>
        <w:autoSpaceDE w:val="0"/>
        <w:autoSpaceDN w:val="0"/>
        <w:jc w:val="both"/>
      </w:pPr>
      <w:r>
        <w:rPr>
          <w:rFonts w:ascii="Arial" w:hAnsi="Arial" w:cs="Arial"/>
          <w:sz w:val="22"/>
          <w:szCs w:val="22"/>
        </w:rPr>
        <w:t> </w:t>
      </w:r>
    </w:p>
    <w:p w14:paraId="5C3CA463" w14:textId="77777777" w:rsidR="00367E04" w:rsidRDefault="00367E04" w:rsidP="00367E04">
      <w:pPr>
        <w:autoSpaceDE w:val="0"/>
        <w:autoSpaceDN w:val="0"/>
        <w:jc w:val="both"/>
      </w:pPr>
      <w:r>
        <w:rPr>
          <w:rFonts w:ascii="Arial" w:hAnsi="Arial" w:cs="Arial"/>
          <w:sz w:val="22"/>
          <w:szCs w:val="22"/>
        </w:rPr>
        <w:t>Dans le site parisien, le Mémorial organise deux expositions temporaires par an, ainsi que de nombreuses activités particulièrement variées tant pour les jeunes que pour les adultes afin de mieux appréhender cette période tragique de l’histoire de notre pays et de l’Europe, la transmettre aux nouvelles générations et permettre à chacun de s’approprier cette histoire.</w:t>
      </w:r>
    </w:p>
    <w:p w14:paraId="1D7B539E" w14:textId="77777777" w:rsidR="00367E04" w:rsidRDefault="00367E04" w:rsidP="00367E04">
      <w:pPr>
        <w:autoSpaceDE w:val="0"/>
        <w:autoSpaceDN w:val="0"/>
        <w:jc w:val="both"/>
      </w:pPr>
      <w:r>
        <w:rPr>
          <w:rFonts w:ascii="Arial" w:hAnsi="Arial" w:cs="Arial"/>
          <w:sz w:val="22"/>
          <w:szCs w:val="22"/>
          <w:lang w:eastAsia="en-US"/>
        </w:rPr>
        <w:t> </w:t>
      </w:r>
    </w:p>
    <w:p w14:paraId="1F43A33A" w14:textId="149B03AA" w:rsidR="00367E04" w:rsidRDefault="00367E04" w:rsidP="00367E04">
      <w:pPr>
        <w:jc w:val="both"/>
      </w:pPr>
      <w:r>
        <w:rPr>
          <w:rFonts w:ascii="Arial" w:hAnsi="Arial" w:cs="Arial"/>
          <w:sz w:val="22"/>
          <w:szCs w:val="22"/>
        </w:rPr>
        <w:t xml:space="preserve">Le Mémorial de la Shoah s’intéresse également à l’histoire de trois autres génocides du XXe siècle (les génocides des Arméniens, </w:t>
      </w:r>
      <w:proofErr w:type="gramStart"/>
      <w:r>
        <w:rPr>
          <w:rFonts w:ascii="Arial" w:hAnsi="Arial" w:cs="Arial"/>
          <w:sz w:val="22"/>
          <w:szCs w:val="22"/>
        </w:rPr>
        <w:t>des</w:t>
      </w:r>
      <w:r w:rsidR="00C037B5">
        <w:rPr>
          <w:rFonts w:ascii="Arial" w:hAnsi="Arial" w:cs="Arial"/>
          <w:sz w:val="22"/>
          <w:szCs w:val="22"/>
        </w:rPr>
        <w:t xml:space="preserve"> </w:t>
      </w:r>
      <w:r>
        <w:rPr>
          <w:rFonts w:ascii="Arial" w:hAnsi="Arial" w:cs="Arial"/>
          <w:sz w:val="22"/>
          <w:szCs w:val="22"/>
        </w:rPr>
        <w:t>Tutsi</w:t>
      </w:r>
      <w:proofErr w:type="gramEnd"/>
      <w:r>
        <w:rPr>
          <w:rFonts w:ascii="Arial" w:hAnsi="Arial" w:cs="Arial"/>
          <w:sz w:val="22"/>
          <w:szCs w:val="22"/>
        </w:rPr>
        <w:t xml:space="preserve"> au Rwanda et des Hereros et Namas en Namibie en 1905). </w:t>
      </w:r>
    </w:p>
    <w:p w14:paraId="00D99ED9" w14:textId="77777777" w:rsidR="00367E04" w:rsidRDefault="00367E04" w:rsidP="00367E04">
      <w:pPr>
        <w:jc w:val="both"/>
      </w:pPr>
      <w:r>
        <w:rPr>
          <w:rFonts w:ascii="Arial" w:hAnsi="Arial" w:cs="Arial"/>
          <w:sz w:val="22"/>
          <w:szCs w:val="22"/>
        </w:rPr>
        <w:t> </w:t>
      </w:r>
    </w:p>
    <w:p w14:paraId="37AF95D7" w14:textId="303F10ED" w:rsidR="00367E04" w:rsidRDefault="00367E04" w:rsidP="00367E04">
      <w:pPr>
        <w:jc w:val="both"/>
      </w:pPr>
      <w:r>
        <w:rPr>
          <w:rFonts w:ascii="Arial" w:hAnsi="Arial" w:cs="Arial"/>
          <w:sz w:val="22"/>
          <w:szCs w:val="22"/>
        </w:rPr>
        <w:t xml:space="preserve">Une meilleure connaissance de l’histoire de la Shoah vise à lutter aussi contre le retour de la haine et contre toutes </w:t>
      </w:r>
      <w:r w:rsidR="00C037B5">
        <w:rPr>
          <w:rFonts w:ascii="Arial" w:hAnsi="Arial" w:cs="Arial"/>
          <w:sz w:val="22"/>
          <w:szCs w:val="22"/>
        </w:rPr>
        <w:t>f</w:t>
      </w:r>
      <w:r>
        <w:rPr>
          <w:rFonts w:ascii="Arial" w:hAnsi="Arial" w:cs="Arial"/>
          <w:sz w:val="22"/>
          <w:szCs w:val="22"/>
        </w:rPr>
        <w:t>ormes d’intolérance aujourd’hui.</w:t>
      </w:r>
    </w:p>
    <w:p w14:paraId="55E11450" w14:textId="0D90DA30" w:rsidR="000F35E0" w:rsidRDefault="000F35E0" w:rsidP="000F35E0">
      <w:pPr>
        <w:jc w:val="both"/>
        <w:rPr>
          <w:rFonts w:ascii="Arial" w:hAnsi="Arial" w:cs="Arial"/>
          <w:sz w:val="22"/>
          <w:szCs w:val="22"/>
        </w:rPr>
      </w:pPr>
    </w:p>
    <w:p w14:paraId="36D52145" w14:textId="77777777" w:rsidR="000F35E0" w:rsidRPr="001F13B3" w:rsidRDefault="000F35E0" w:rsidP="000F35E0">
      <w:pPr>
        <w:jc w:val="both"/>
        <w:rPr>
          <w:rFonts w:ascii="Arial" w:hAnsi="Arial" w:cs="Arial"/>
          <w:sz w:val="22"/>
          <w:szCs w:val="22"/>
        </w:rPr>
      </w:pPr>
      <w:r>
        <w:rPr>
          <w:rFonts w:ascii="Arial" w:hAnsi="Arial" w:cs="Arial"/>
          <w:sz w:val="22"/>
          <w:szCs w:val="22"/>
        </w:rPr>
        <w:t xml:space="preserve">* </w:t>
      </w:r>
      <w:proofErr w:type="spellStart"/>
      <w:r w:rsidRPr="00E91A5D">
        <w:rPr>
          <w:rFonts w:ascii="Arial" w:hAnsi="Arial" w:cs="Arial"/>
          <w:b/>
          <w:sz w:val="22"/>
          <w:szCs w:val="22"/>
        </w:rPr>
        <w:t>Lodzia</w:t>
      </w:r>
      <w:proofErr w:type="spellEnd"/>
      <w:r w:rsidRPr="00E91A5D">
        <w:rPr>
          <w:rFonts w:ascii="Arial" w:hAnsi="Arial" w:cs="Arial"/>
          <w:b/>
          <w:sz w:val="22"/>
          <w:szCs w:val="22"/>
        </w:rPr>
        <w:t xml:space="preserve"> </w:t>
      </w:r>
      <w:proofErr w:type="spellStart"/>
      <w:r w:rsidRPr="00E91A5D">
        <w:rPr>
          <w:rFonts w:ascii="Arial" w:hAnsi="Arial" w:cs="Arial"/>
          <w:b/>
          <w:sz w:val="22"/>
          <w:szCs w:val="22"/>
        </w:rPr>
        <w:t>Khon</w:t>
      </w:r>
      <w:proofErr w:type="spellEnd"/>
      <w:r w:rsidRPr="001F13B3">
        <w:rPr>
          <w:rFonts w:ascii="Arial" w:hAnsi="Arial" w:cs="Arial"/>
          <w:sz w:val="22"/>
          <w:szCs w:val="22"/>
        </w:rPr>
        <w:t xml:space="preserve"> a été enfermée dans le ghetto d’</w:t>
      </w:r>
      <w:proofErr w:type="spellStart"/>
      <w:r w:rsidRPr="001F13B3">
        <w:rPr>
          <w:rFonts w:ascii="Arial" w:hAnsi="Arial" w:cs="Arial"/>
          <w:sz w:val="22"/>
          <w:szCs w:val="22"/>
        </w:rPr>
        <w:t>Ozorkow</w:t>
      </w:r>
      <w:proofErr w:type="spellEnd"/>
      <w:r w:rsidRPr="001F13B3">
        <w:rPr>
          <w:rFonts w:ascii="Arial" w:hAnsi="Arial" w:cs="Arial"/>
          <w:sz w:val="22"/>
          <w:szCs w:val="22"/>
        </w:rPr>
        <w:t xml:space="preserve"> puis transférée dans celui de Lodz. A la liquidation de ce dernier, elle est envoyée à Auschwitz où elle reste quelque temps. A la suite d’une « sélection », elle quitte Auschwitz pour le camp de travail de </w:t>
      </w:r>
      <w:proofErr w:type="spellStart"/>
      <w:r w:rsidRPr="001F13B3">
        <w:rPr>
          <w:rFonts w:ascii="Arial" w:hAnsi="Arial" w:cs="Arial"/>
          <w:sz w:val="22"/>
          <w:szCs w:val="22"/>
        </w:rPr>
        <w:t>Sakisch</w:t>
      </w:r>
      <w:proofErr w:type="spellEnd"/>
      <w:r w:rsidRPr="001F13B3">
        <w:rPr>
          <w:rFonts w:ascii="Arial" w:hAnsi="Arial" w:cs="Arial"/>
          <w:sz w:val="22"/>
          <w:szCs w:val="22"/>
        </w:rPr>
        <w:t xml:space="preserve"> </w:t>
      </w:r>
      <w:proofErr w:type="spellStart"/>
      <w:r w:rsidRPr="001F13B3">
        <w:rPr>
          <w:rFonts w:ascii="Arial" w:hAnsi="Arial" w:cs="Arial"/>
          <w:sz w:val="22"/>
          <w:szCs w:val="22"/>
        </w:rPr>
        <w:t>Kudowa</w:t>
      </w:r>
      <w:proofErr w:type="spellEnd"/>
      <w:r w:rsidRPr="001F13B3">
        <w:rPr>
          <w:rFonts w:ascii="Arial" w:hAnsi="Arial" w:cs="Arial"/>
          <w:sz w:val="22"/>
          <w:szCs w:val="22"/>
        </w:rPr>
        <w:t xml:space="preserve"> (près de la frontière tchèque). Elle est libérée en mai 1945 par les Partisans tchèque</w:t>
      </w:r>
      <w:r>
        <w:rPr>
          <w:rFonts w:ascii="Arial" w:hAnsi="Arial" w:cs="Arial"/>
          <w:sz w:val="22"/>
          <w:szCs w:val="22"/>
        </w:rPr>
        <w:t>s</w:t>
      </w:r>
      <w:r w:rsidRPr="001F13B3">
        <w:rPr>
          <w:rFonts w:ascii="Arial" w:hAnsi="Arial" w:cs="Arial"/>
          <w:sz w:val="22"/>
          <w:szCs w:val="22"/>
        </w:rPr>
        <w:t>, peu avant l’arrivée des troupes soviétiques.</w:t>
      </w:r>
    </w:p>
    <w:p w14:paraId="296A3699" w14:textId="77777777" w:rsidR="000F35E0" w:rsidRPr="001F13B3" w:rsidRDefault="000F35E0" w:rsidP="000F35E0">
      <w:pPr>
        <w:jc w:val="both"/>
        <w:rPr>
          <w:rFonts w:ascii="Arial" w:hAnsi="Arial" w:cs="Arial"/>
          <w:sz w:val="22"/>
          <w:szCs w:val="22"/>
        </w:rPr>
      </w:pPr>
      <w:r w:rsidRPr="001F13B3">
        <w:rPr>
          <w:rFonts w:ascii="Arial" w:hAnsi="Arial" w:cs="Arial"/>
          <w:sz w:val="22"/>
          <w:szCs w:val="22"/>
        </w:rPr>
        <w:t xml:space="preserve">Ginette </w:t>
      </w:r>
      <w:proofErr w:type="spellStart"/>
      <w:r w:rsidRPr="001F13B3">
        <w:rPr>
          <w:rFonts w:ascii="Arial" w:hAnsi="Arial" w:cs="Arial"/>
          <w:sz w:val="22"/>
          <w:szCs w:val="22"/>
        </w:rPr>
        <w:t>Mabille</w:t>
      </w:r>
      <w:proofErr w:type="spellEnd"/>
      <w:r w:rsidRPr="001F13B3">
        <w:rPr>
          <w:rFonts w:ascii="Arial" w:hAnsi="Arial" w:cs="Arial"/>
          <w:sz w:val="22"/>
          <w:szCs w:val="22"/>
        </w:rPr>
        <w:t xml:space="preserve"> a traduit en Français le livre de Luigi </w:t>
      </w:r>
      <w:proofErr w:type="spellStart"/>
      <w:r w:rsidRPr="001F13B3">
        <w:rPr>
          <w:rFonts w:ascii="Arial" w:hAnsi="Arial" w:cs="Arial"/>
          <w:sz w:val="22"/>
          <w:szCs w:val="22"/>
        </w:rPr>
        <w:t>Baldan</w:t>
      </w:r>
      <w:proofErr w:type="spellEnd"/>
      <w:r w:rsidRPr="001F13B3">
        <w:rPr>
          <w:rFonts w:ascii="Arial" w:hAnsi="Arial" w:cs="Arial"/>
          <w:sz w:val="22"/>
          <w:szCs w:val="22"/>
        </w:rPr>
        <w:t xml:space="preserve"> (</w:t>
      </w:r>
      <w:r w:rsidRPr="001F13B3">
        <w:rPr>
          <w:rFonts w:ascii="Arial" w:hAnsi="Arial" w:cs="Arial"/>
          <w:i/>
          <w:iCs/>
          <w:sz w:val="22"/>
          <w:szCs w:val="22"/>
        </w:rPr>
        <w:t>Lutter pour survivre</w:t>
      </w:r>
      <w:r w:rsidRPr="001F13B3">
        <w:rPr>
          <w:rFonts w:ascii="Arial" w:hAnsi="Arial" w:cs="Arial"/>
          <w:sz w:val="22"/>
          <w:szCs w:val="22"/>
        </w:rPr>
        <w:t xml:space="preserve">) soldat italien, interné par les nazis dans le camp de </w:t>
      </w:r>
      <w:proofErr w:type="spellStart"/>
      <w:r w:rsidRPr="001F13B3">
        <w:rPr>
          <w:rFonts w:ascii="Arial" w:hAnsi="Arial" w:cs="Arial"/>
          <w:sz w:val="22"/>
          <w:szCs w:val="22"/>
        </w:rPr>
        <w:t>Sakisch</w:t>
      </w:r>
      <w:proofErr w:type="spellEnd"/>
      <w:r w:rsidRPr="001F13B3">
        <w:rPr>
          <w:rFonts w:ascii="Arial" w:hAnsi="Arial" w:cs="Arial"/>
          <w:sz w:val="22"/>
          <w:szCs w:val="22"/>
        </w:rPr>
        <w:t xml:space="preserve"> </w:t>
      </w:r>
      <w:proofErr w:type="spellStart"/>
      <w:r w:rsidRPr="001F13B3">
        <w:rPr>
          <w:rFonts w:ascii="Arial" w:hAnsi="Arial" w:cs="Arial"/>
          <w:sz w:val="22"/>
          <w:szCs w:val="22"/>
        </w:rPr>
        <w:t>Kudowa</w:t>
      </w:r>
      <w:proofErr w:type="spellEnd"/>
      <w:r w:rsidRPr="001F13B3">
        <w:rPr>
          <w:rFonts w:ascii="Arial" w:hAnsi="Arial" w:cs="Arial"/>
          <w:sz w:val="22"/>
          <w:szCs w:val="22"/>
        </w:rPr>
        <w:t xml:space="preserve"> (le même que sa mère) après la défaite italienne. Il y raconte notamment l’aide apportée par les Italiens aux internées juives, parmi lesquelles se trouvaient </w:t>
      </w:r>
      <w:proofErr w:type="spellStart"/>
      <w:r w:rsidRPr="001F13B3">
        <w:rPr>
          <w:rFonts w:ascii="Arial" w:hAnsi="Arial" w:cs="Arial"/>
          <w:sz w:val="22"/>
          <w:szCs w:val="22"/>
        </w:rPr>
        <w:t>Lodzia</w:t>
      </w:r>
      <w:proofErr w:type="spellEnd"/>
      <w:r w:rsidRPr="001F13B3">
        <w:rPr>
          <w:rFonts w:ascii="Arial" w:hAnsi="Arial" w:cs="Arial"/>
          <w:sz w:val="22"/>
          <w:szCs w:val="22"/>
        </w:rPr>
        <w:t xml:space="preserve">, la mère de Ginette </w:t>
      </w:r>
      <w:proofErr w:type="spellStart"/>
      <w:r w:rsidRPr="001F13B3">
        <w:rPr>
          <w:rFonts w:ascii="Arial" w:hAnsi="Arial" w:cs="Arial"/>
          <w:sz w:val="22"/>
          <w:szCs w:val="22"/>
        </w:rPr>
        <w:t>Mabille</w:t>
      </w:r>
      <w:proofErr w:type="spellEnd"/>
      <w:r w:rsidRPr="001F13B3">
        <w:rPr>
          <w:rFonts w:ascii="Arial" w:hAnsi="Arial" w:cs="Arial"/>
          <w:sz w:val="22"/>
          <w:szCs w:val="22"/>
        </w:rPr>
        <w:t>.</w:t>
      </w:r>
      <w:r>
        <w:rPr>
          <w:rFonts w:ascii="Arial" w:hAnsi="Arial" w:cs="Arial"/>
          <w:sz w:val="22"/>
          <w:szCs w:val="22"/>
        </w:rPr>
        <w:t xml:space="preserve"> A noter que le projet de la classe du Lycée de Normandie prévoyait également une rencontre avec le fils de Monsieur </w:t>
      </w:r>
      <w:proofErr w:type="spellStart"/>
      <w:r>
        <w:rPr>
          <w:rFonts w:ascii="Arial" w:hAnsi="Arial" w:cs="Arial"/>
          <w:sz w:val="22"/>
          <w:szCs w:val="22"/>
        </w:rPr>
        <w:t>Baldan</w:t>
      </w:r>
      <w:proofErr w:type="spellEnd"/>
      <w:r>
        <w:rPr>
          <w:rFonts w:ascii="Arial" w:hAnsi="Arial" w:cs="Arial"/>
          <w:sz w:val="22"/>
          <w:szCs w:val="22"/>
        </w:rPr>
        <w:t xml:space="preserve">. </w:t>
      </w:r>
    </w:p>
    <w:p w14:paraId="4A448A2C" w14:textId="77777777" w:rsidR="00E91A5D" w:rsidRPr="0048561F" w:rsidRDefault="00E91A5D" w:rsidP="00E91A5D">
      <w:pPr>
        <w:ind w:left="708"/>
        <w:jc w:val="both"/>
        <w:rPr>
          <w:rFonts w:ascii="Arial" w:hAnsi="Arial" w:cs="Arial"/>
          <w:sz w:val="22"/>
          <w:szCs w:val="22"/>
        </w:rPr>
      </w:pPr>
    </w:p>
    <w:p w14:paraId="4275A941" w14:textId="77777777" w:rsidR="00E91A5D" w:rsidRPr="0048561F" w:rsidRDefault="00E91A5D" w:rsidP="00E91A5D">
      <w:pPr>
        <w:jc w:val="both"/>
        <w:rPr>
          <w:rFonts w:ascii="Arial" w:hAnsi="Arial" w:cs="Arial"/>
          <w:b/>
          <w:sz w:val="22"/>
          <w:szCs w:val="22"/>
        </w:rPr>
      </w:pPr>
      <w:r w:rsidRPr="00336946">
        <w:rPr>
          <w:rFonts w:ascii="Arial" w:hAnsi="Arial" w:cs="Arial"/>
          <w:b/>
          <w:sz w:val="22"/>
          <w:szCs w:val="22"/>
        </w:rPr>
        <w:t>Bilan de la Shoah</w:t>
      </w:r>
      <w:r w:rsidRPr="0048561F">
        <w:rPr>
          <w:rFonts w:ascii="Arial" w:hAnsi="Arial" w:cs="Arial"/>
          <w:b/>
          <w:sz w:val="22"/>
          <w:szCs w:val="22"/>
        </w:rPr>
        <w:t xml:space="preserve"> (Sources Mémorial de la Shoah)</w:t>
      </w:r>
    </w:p>
    <w:p w14:paraId="6E5FB145" w14:textId="7B0DF827" w:rsidR="00E91A5D" w:rsidRPr="007A4679" w:rsidRDefault="00E91A5D" w:rsidP="00E91A5D">
      <w:pPr>
        <w:jc w:val="both"/>
        <w:rPr>
          <w:rFonts w:ascii="Arial" w:hAnsi="Arial" w:cs="Arial"/>
          <w:sz w:val="22"/>
          <w:szCs w:val="22"/>
        </w:rPr>
      </w:pPr>
      <w:r w:rsidRPr="007A4679">
        <w:rPr>
          <w:rFonts w:ascii="Arial" w:hAnsi="Arial" w:cs="Arial"/>
          <w:sz w:val="22"/>
          <w:szCs w:val="22"/>
        </w:rPr>
        <w:t xml:space="preserve">Au moins </w:t>
      </w:r>
      <w:r w:rsidR="00942432">
        <w:rPr>
          <w:rFonts w:ascii="Arial" w:hAnsi="Arial" w:cs="Arial"/>
          <w:b/>
          <w:sz w:val="22"/>
          <w:szCs w:val="22"/>
        </w:rPr>
        <w:t>6 millions de</w:t>
      </w:r>
      <w:r w:rsidRPr="007A4679">
        <w:rPr>
          <w:rFonts w:ascii="Arial" w:hAnsi="Arial" w:cs="Arial"/>
          <w:b/>
          <w:sz w:val="22"/>
          <w:szCs w:val="22"/>
        </w:rPr>
        <w:t xml:space="preserve"> Juifs d’Europe</w:t>
      </w:r>
      <w:r w:rsidRPr="007A4679">
        <w:rPr>
          <w:rFonts w:ascii="Arial" w:hAnsi="Arial" w:cs="Arial"/>
          <w:sz w:val="22"/>
          <w:szCs w:val="22"/>
        </w:rPr>
        <w:t xml:space="preserve"> ont été victimes de la Shoah. </w:t>
      </w:r>
      <w:r w:rsidRPr="007A4679">
        <w:rPr>
          <w:rFonts w:ascii="Arial" w:hAnsi="Arial" w:cs="Arial"/>
          <w:b/>
          <w:sz w:val="22"/>
          <w:szCs w:val="22"/>
        </w:rPr>
        <w:t>Plus d’un million</w:t>
      </w:r>
      <w:r w:rsidRPr="007A4679">
        <w:rPr>
          <w:rFonts w:ascii="Arial" w:hAnsi="Arial" w:cs="Arial"/>
          <w:sz w:val="22"/>
          <w:szCs w:val="22"/>
        </w:rPr>
        <w:t xml:space="preserve"> d’entre </w:t>
      </w:r>
      <w:r>
        <w:rPr>
          <w:rFonts w:ascii="Arial" w:hAnsi="Arial" w:cs="Arial"/>
          <w:sz w:val="22"/>
          <w:szCs w:val="22"/>
        </w:rPr>
        <w:t xml:space="preserve">eux </w:t>
      </w:r>
      <w:r w:rsidRPr="007A4679">
        <w:rPr>
          <w:rFonts w:ascii="Arial" w:hAnsi="Arial" w:cs="Arial"/>
          <w:sz w:val="22"/>
          <w:szCs w:val="22"/>
        </w:rPr>
        <w:t>ont</w:t>
      </w:r>
      <w:r>
        <w:rPr>
          <w:rFonts w:ascii="Arial" w:hAnsi="Arial" w:cs="Arial"/>
          <w:sz w:val="22"/>
          <w:szCs w:val="22"/>
        </w:rPr>
        <w:t xml:space="preserve"> été assassiné</w:t>
      </w:r>
      <w:r w:rsidRPr="007A4679">
        <w:rPr>
          <w:rFonts w:ascii="Arial" w:hAnsi="Arial" w:cs="Arial"/>
          <w:sz w:val="22"/>
          <w:szCs w:val="22"/>
        </w:rPr>
        <w:t>s dans le seul camp d’Auschwitz-Birkenau.</w:t>
      </w:r>
    </w:p>
    <w:p w14:paraId="682090B6" w14:textId="77777777" w:rsidR="00E91A5D" w:rsidRPr="007A4679" w:rsidRDefault="00E91A5D" w:rsidP="00E91A5D">
      <w:pPr>
        <w:jc w:val="both"/>
        <w:rPr>
          <w:rFonts w:ascii="Arial" w:hAnsi="Arial" w:cs="Arial"/>
          <w:sz w:val="22"/>
          <w:szCs w:val="22"/>
        </w:rPr>
      </w:pPr>
      <w:r w:rsidRPr="007A4679">
        <w:rPr>
          <w:rFonts w:ascii="Arial" w:hAnsi="Arial" w:cs="Arial"/>
          <w:sz w:val="22"/>
          <w:szCs w:val="22"/>
        </w:rPr>
        <w:t xml:space="preserve">Sur les 300 à 330 000 Juifs vivant en France Métropolitaine en 1940, on dénombre </w:t>
      </w:r>
      <w:r w:rsidRPr="007A4679">
        <w:rPr>
          <w:rFonts w:ascii="Arial" w:hAnsi="Arial" w:cs="Arial"/>
          <w:b/>
          <w:sz w:val="22"/>
          <w:szCs w:val="22"/>
        </w:rPr>
        <w:t>80 000</w:t>
      </w:r>
      <w:r w:rsidRPr="007A4679">
        <w:rPr>
          <w:rFonts w:ascii="Arial" w:hAnsi="Arial" w:cs="Arial"/>
          <w:sz w:val="22"/>
          <w:szCs w:val="22"/>
        </w:rPr>
        <w:t xml:space="preserve"> victimes. 55 000 étaient des Juifs étrangers, 25 000 avaient la nationalité française.</w:t>
      </w:r>
    </w:p>
    <w:p w14:paraId="445C7EA4" w14:textId="77777777" w:rsidR="00E91A5D" w:rsidRPr="007A4679" w:rsidRDefault="00E91A5D" w:rsidP="00E91A5D">
      <w:pPr>
        <w:jc w:val="both"/>
        <w:rPr>
          <w:rFonts w:ascii="Arial" w:hAnsi="Arial" w:cs="Arial"/>
          <w:sz w:val="22"/>
          <w:szCs w:val="22"/>
        </w:rPr>
      </w:pPr>
      <w:r w:rsidRPr="007A4679">
        <w:rPr>
          <w:rFonts w:ascii="Arial" w:hAnsi="Arial" w:cs="Arial"/>
          <w:b/>
          <w:sz w:val="22"/>
          <w:szCs w:val="22"/>
        </w:rPr>
        <w:t>3 000</w:t>
      </w:r>
      <w:r w:rsidRPr="007A4679">
        <w:rPr>
          <w:rFonts w:ascii="Arial" w:hAnsi="Arial" w:cs="Arial"/>
          <w:sz w:val="22"/>
          <w:szCs w:val="22"/>
        </w:rPr>
        <w:t xml:space="preserve"> sont morts dans les camps d’internement français.</w:t>
      </w:r>
    </w:p>
    <w:p w14:paraId="2B734254" w14:textId="77777777" w:rsidR="00E91A5D" w:rsidRPr="007A4679" w:rsidRDefault="00E91A5D" w:rsidP="00E91A5D">
      <w:pPr>
        <w:jc w:val="both"/>
        <w:rPr>
          <w:rFonts w:ascii="Arial" w:hAnsi="Arial" w:cs="Arial"/>
          <w:sz w:val="22"/>
          <w:szCs w:val="22"/>
        </w:rPr>
      </w:pPr>
      <w:r w:rsidRPr="007A4679">
        <w:rPr>
          <w:rFonts w:ascii="Arial" w:hAnsi="Arial" w:cs="Arial"/>
          <w:b/>
          <w:sz w:val="22"/>
          <w:szCs w:val="22"/>
        </w:rPr>
        <w:lastRenderedPageBreak/>
        <w:t>1 000</w:t>
      </w:r>
      <w:r w:rsidRPr="007A4679">
        <w:rPr>
          <w:rFonts w:ascii="Arial" w:hAnsi="Arial" w:cs="Arial"/>
          <w:sz w:val="22"/>
          <w:szCs w:val="22"/>
        </w:rPr>
        <w:t xml:space="preserve"> ont été exécutés ou abattus sommairement en France.</w:t>
      </w:r>
    </w:p>
    <w:p w14:paraId="7FC467CE" w14:textId="34C84122" w:rsidR="00E91A5D" w:rsidRPr="007A4679" w:rsidRDefault="00E91A5D" w:rsidP="00E91A5D">
      <w:pPr>
        <w:jc w:val="both"/>
        <w:rPr>
          <w:rFonts w:ascii="Arial" w:hAnsi="Arial" w:cs="Arial"/>
          <w:sz w:val="22"/>
          <w:szCs w:val="22"/>
        </w:rPr>
      </w:pPr>
      <w:r w:rsidRPr="007A4679">
        <w:rPr>
          <w:rFonts w:ascii="Arial" w:hAnsi="Arial" w:cs="Arial"/>
          <w:b/>
          <w:sz w:val="22"/>
          <w:szCs w:val="22"/>
        </w:rPr>
        <w:t>76 000</w:t>
      </w:r>
      <w:r w:rsidRPr="007A4679">
        <w:rPr>
          <w:rFonts w:ascii="Arial" w:hAnsi="Arial" w:cs="Arial"/>
          <w:sz w:val="22"/>
          <w:szCs w:val="22"/>
        </w:rPr>
        <w:t xml:space="preserve"> dont environ 11 400 enfants (2 000 de moins de 6 ans) ont été déportés. Seuls </w:t>
      </w:r>
      <w:r w:rsidR="00942432">
        <w:rPr>
          <w:rFonts w:ascii="Arial" w:hAnsi="Arial" w:cs="Arial"/>
          <w:b/>
          <w:sz w:val="22"/>
          <w:szCs w:val="22"/>
        </w:rPr>
        <w:t>4 300</w:t>
      </w:r>
      <w:r w:rsidRPr="007A4679">
        <w:rPr>
          <w:rFonts w:ascii="Arial" w:hAnsi="Arial" w:cs="Arial"/>
          <w:sz w:val="22"/>
          <w:szCs w:val="22"/>
        </w:rPr>
        <w:t xml:space="preserve"> ont survécu.</w:t>
      </w:r>
    </w:p>
    <w:p w14:paraId="0EF0E316" w14:textId="77777777" w:rsidR="00E91A5D" w:rsidRPr="00C037B5" w:rsidRDefault="00E91A5D" w:rsidP="00367E04">
      <w:pPr>
        <w:jc w:val="both"/>
        <w:rPr>
          <w:rFonts w:ascii="Arial" w:hAnsi="Arial" w:cs="Arial"/>
          <w:b/>
          <w:bCs/>
          <w:sz w:val="22"/>
          <w:szCs w:val="22"/>
          <w:u w:val="single"/>
        </w:rPr>
      </w:pPr>
    </w:p>
    <w:p w14:paraId="13DC8EC6" w14:textId="77777777" w:rsidR="00367E04" w:rsidRPr="00942432" w:rsidRDefault="00367E04" w:rsidP="00367E04">
      <w:pPr>
        <w:jc w:val="both"/>
        <w:rPr>
          <w:rFonts w:ascii="Arial" w:hAnsi="Arial" w:cs="Arial"/>
          <w:u w:val="single"/>
        </w:rPr>
      </w:pPr>
      <w:r w:rsidRPr="00942432">
        <w:rPr>
          <w:rFonts w:ascii="Arial" w:hAnsi="Arial" w:cs="Arial"/>
          <w:u w:val="single"/>
        </w:rPr>
        <w:t xml:space="preserve">Contacts presse : </w:t>
      </w:r>
    </w:p>
    <w:p w14:paraId="0F5DEEBD" w14:textId="77777777" w:rsidR="00367E04" w:rsidRPr="00942432" w:rsidRDefault="00367E04" w:rsidP="00367E04">
      <w:pPr>
        <w:autoSpaceDE w:val="0"/>
        <w:autoSpaceDN w:val="0"/>
        <w:jc w:val="both"/>
        <w:rPr>
          <w:rFonts w:ascii="Arial" w:hAnsi="Arial" w:cs="Arial"/>
        </w:rPr>
      </w:pPr>
      <w:r w:rsidRPr="00942432">
        <w:rPr>
          <w:rFonts w:ascii="Arial" w:hAnsi="Arial" w:cs="Arial"/>
        </w:rPr>
        <w:t xml:space="preserve">Région Normandie : </w:t>
      </w:r>
    </w:p>
    <w:p w14:paraId="219C93F7" w14:textId="77777777" w:rsidR="00367E04" w:rsidRPr="00942432" w:rsidRDefault="00367E04" w:rsidP="00367E04">
      <w:pPr>
        <w:autoSpaceDE w:val="0"/>
        <w:autoSpaceDN w:val="0"/>
        <w:jc w:val="both"/>
        <w:rPr>
          <w:rFonts w:ascii="Arial" w:hAnsi="Arial" w:cs="Arial"/>
        </w:rPr>
      </w:pPr>
      <w:r w:rsidRPr="00942432">
        <w:rPr>
          <w:rFonts w:ascii="Arial" w:hAnsi="Arial" w:cs="Arial"/>
          <w:shd w:val="clear" w:color="auto" w:fill="FDFDFC"/>
        </w:rPr>
        <w:t xml:space="preserve">Emmanuelle </w:t>
      </w:r>
      <w:proofErr w:type="spellStart"/>
      <w:r w:rsidRPr="00942432">
        <w:rPr>
          <w:rFonts w:ascii="Arial" w:hAnsi="Arial" w:cs="Arial"/>
          <w:shd w:val="clear" w:color="auto" w:fill="FDFDFC"/>
        </w:rPr>
        <w:t>Tirilly</w:t>
      </w:r>
      <w:proofErr w:type="spellEnd"/>
      <w:r w:rsidRPr="00942432">
        <w:rPr>
          <w:rFonts w:ascii="Arial" w:hAnsi="Arial" w:cs="Arial"/>
          <w:shd w:val="clear" w:color="auto" w:fill="FDFDFC"/>
        </w:rPr>
        <w:t xml:space="preserve"> – tel : 02 31 06 98 85 – emmanuelle.tirilly@normandie.fr</w:t>
      </w:r>
    </w:p>
    <w:p w14:paraId="4CDBA0C3" w14:textId="77777777" w:rsidR="00367E04" w:rsidRPr="00942432" w:rsidRDefault="00367E04" w:rsidP="00367E04">
      <w:pPr>
        <w:jc w:val="both"/>
        <w:rPr>
          <w:rFonts w:ascii="Arial" w:hAnsi="Arial" w:cs="Arial"/>
          <w:lang w:val="en-US"/>
        </w:rPr>
      </w:pPr>
    </w:p>
    <w:p w14:paraId="20B3439D" w14:textId="77777777" w:rsidR="00367E04" w:rsidRPr="00942432" w:rsidRDefault="00367E04" w:rsidP="00367E04">
      <w:pPr>
        <w:jc w:val="both"/>
        <w:rPr>
          <w:rFonts w:ascii="Arial" w:hAnsi="Arial" w:cs="Arial"/>
        </w:rPr>
      </w:pPr>
      <w:r w:rsidRPr="00942432">
        <w:rPr>
          <w:rFonts w:ascii="Arial" w:hAnsi="Arial" w:cs="Arial"/>
        </w:rPr>
        <w:t xml:space="preserve">Mémorial de la Shoah : Flavie </w:t>
      </w:r>
      <w:proofErr w:type="spellStart"/>
      <w:r w:rsidRPr="00942432">
        <w:rPr>
          <w:rFonts w:ascii="Arial" w:hAnsi="Arial" w:cs="Arial"/>
        </w:rPr>
        <w:t>Bitan</w:t>
      </w:r>
      <w:proofErr w:type="spellEnd"/>
      <w:r w:rsidRPr="00942432">
        <w:rPr>
          <w:rFonts w:ascii="Arial" w:hAnsi="Arial" w:cs="Arial"/>
        </w:rPr>
        <w:t xml:space="preserve"> - 01 53 01 17 16 - flavie.bitan@memorialdelashoah.org</w:t>
      </w:r>
    </w:p>
    <w:p w14:paraId="1835B1A8" w14:textId="77777777" w:rsidR="00367E04" w:rsidRPr="00942432" w:rsidRDefault="00367E04" w:rsidP="00367E04">
      <w:pPr>
        <w:jc w:val="both"/>
        <w:rPr>
          <w:rFonts w:ascii="Arial" w:hAnsi="Arial" w:cs="Arial"/>
        </w:rPr>
      </w:pPr>
    </w:p>
    <w:p w14:paraId="5EED48C8" w14:textId="77777777" w:rsidR="00367E04" w:rsidRPr="00942432" w:rsidRDefault="00367E04" w:rsidP="00367E04">
      <w:pPr>
        <w:jc w:val="both"/>
        <w:rPr>
          <w:rFonts w:ascii="Arial" w:hAnsi="Arial" w:cs="Arial"/>
        </w:rPr>
      </w:pPr>
      <w:r w:rsidRPr="00942432">
        <w:rPr>
          <w:rFonts w:ascii="Arial" w:hAnsi="Arial" w:cs="Arial"/>
        </w:rPr>
        <w:t>Rectorat :</w:t>
      </w:r>
    </w:p>
    <w:p w14:paraId="500DF6D3" w14:textId="0F17D45F" w:rsidR="00367E04" w:rsidRPr="00942432" w:rsidRDefault="002534CC" w:rsidP="00367E04">
      <w:pPr>
        <w:jc w:val="both"/>
        <w:rPr>
          <w:rFonts w:ascii="Arial" w:hAnsi="Arial" w:cs="Arial"/>
        </w:rPr>
      </w:pPr>
      <w:r w:rsidRPr="00942432">
        <w:rPr>
          <w:rFonts w:ascii="Arial" w:hAnsi="Arial" w:cs="Arial"/>
        </w:rPr>
        <w:t>Service communication</w:t>
      </w:r>
      <w:r w:rsidR="00367E04" w:rsidRPr="00942432">
        <w:rPr>
          <w:rFonts w:ascii="Arial" w:hAnsi="Arial" w:cs="Arial"/>
        </w:rPr>
        <w:t xml:space="preserve"> - tel : 02 </w:t>
      </w:r>
      <w:r w:rsidR="00F26F06" w:rsidRPr="00942432">
        <w:rPr>
          <w:rFonts w:ascii="Arial" w:hAnsi="Arial" w:cs="Arial"/>
        </w:rPr>
        <w:t>32 08 90 95</w:t>
      </w:r>
      <w:r w:rsidR="00367E04" w:rsidRPr="00942432">
        <w:rPr>
          <w:rFonts w:ascii="Arial" w:hAnsi="Arial" w:cs="Arial"/>
        </w:rPr>
        <w:t xml:space="preserve"> </w:t>
      </w:r>
      <w:r w:rsidR="00F26F06" w:rsidRPr="00942432">
        <w:rPr>
          <w:rFonts w:ascii="Arial" w:hAnsi="Arial" w:cs="Arial"/>
        </w:rPr>
        <w:t>–</w:t>
      </w:r>
      <w:r w:rsidR="00367E04" w:rsidRPr="00942432">
        <w:rPr>
          <w:rFonts w:ascii="Arial" w:hAnsi="Arial" w:cs="Arial"/>
        </w:rPr>
        <w:t xml:space="preserve"> </w:t>
      </w:r>
      <w:r w:rsidR="00F26F06" w:rsidRPr="00942432">
        <w:rPr>
          <w:rFonts w:ascii="Arial" w:hAnsi="Arial" w:cs="Arial"/>
        </w:rPr>
        <w:t>presse@ac-normandie.fr</w:t>
      </w:r>
    </w:p>
    <w:p w14:paraId="65C03886" w14:textId="77777777" w:rsidR="00942432" w:rsidRDefault="00942432">
      <w:bookmarkStart w:id="1" w:name="_GoBack"/>
      <w:bookmarkEnd w:id="0"/>
      <w:bookmarkEnd w:id="1"/>
    </w:p>
    <w:sectPr w:rsidR="009424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24707D"/>
    <w:multiLevelType w:val="hybridMultilevel"/>
    <w:tmpl w:val="28D03468"/>
    <w:lvl w:ilvl="0" w:tplc="08724FA6">
      <w:numFmt w:val="bullet"/>
      <w:lvlText w:val="-"/>
      <w:lvlJc w:val="left"/>
      <w:pPr>
        <w:tabs>
          <w:tab w:val="num" w:pos="720"/>
        </w:tabs>
        <w:ind w:left="720" w:hanging="360"/>
      </w:pPr>
      <w:rPr>
        <w:rFonts w:ascii="Arial" w:eastAsia="Times New Roman" w:hAnsi="Arial" w:cs="Arial" w:hint="default"/>
      </w:rPr>
    </w:lvl>
    <w:lvl w:ilvl="1" w:tplc="1DF47EDE">
      <w:start w:val="1"/>
      <w:numFmt w:val="bullet"/>
      <w:lvlText w:val=""/>
      <w:lvlJc w:val="left"/>
      <w:pPr>
        <w:tabs>
          <w:tab w:val="num" w:pos="1440"/>
        </w:tabs>
        <w:ind w:left="1440" w:hanging="360"/>
      </w:pPr>
      <w:rPr>
        <w:rFonts w:ascii="Symbol" w:hAnsi="Symbol" w:hint="default"/>
        <w:color w:val="auto"/>
        <w:sz w:val="16"/>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673AC3"/>
    <w:multiLevelType w:val="hybridMultilevel"/>
    <w:tmpl w:val="D3946044"/>
    <w:lvl w:ilvl="0" w:tplc="6D98FE1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8E21B13"/>
    <w:multiLevelType w:val="hybridMultilevel"/>
    <w:tmpl w:val="805CB82E"/>
    <w:lvl w:ilvl="0" w:tplc="5268BA9C">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9464319"/>
    <w:multiLevelType w:val="hybridMultilevel"/>
    <w:tmpl w:val="79089B4A"/>
    <w:lvl w:ilvl="0" w:tplc="DB363C7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3"/>
  </w:num>
  <w:num w:numId="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EDC"/>
    <w:rsid w:val="00076D51"/>
    <w:rsid w:val="000A7360"/>
    <w:rsid w:val="000F35E0"/>
    <w:rsid w:val="001C7F6E"/>
    <w:rsid w:val="002534CC"/>
    <w:rsid w:val="00270E5C"/>
    <w:rsid w:val="00336946"/>
    <w:rsid w:val="00367E04"/>
    <w:rsid w:val="003920C3"/>
    <w:rsid w:val="0048561F"/>
    <w:rsid w:val="00550539"/>
    <w:rsid w:val="005F0B51"/>
    <w:rsid w:val="00777921"/>
    <w:rsid w:val="0089663C"/>
    <w:rsid w:val="008B35DB"/>
    <w:rsid w:val="008C00B1"/>
    <w:rsid w:val="008F3EDC"/>
    <w:rsid w:val="00942432"/>
    <w:rsid w:val="00A57C6B"/>
    <w:rsid w:val="00A71EBE"/>
    <w:rsid w:val="00B123AF"/>
    <w:rsid w:val="00B52E04"/>
    <w:rsid w:val="00B67041"/>
    <w:rsid w:val="00B67633"/>
    <w:rsid w:val="00BC3594"/>
    <w:rsid w:val="00C037B5"/>
    <w:rsid w:val="00C27271"/>
    <w:rsid w:val="00D96A8A"/>
    <w:rsid w:val="00E729AC"/>
    <w:rsid w:val="00E91A5D"/>
    <w:rsid w:val="00F15090"/>
    <w:rsid w:val="00F26F06"/>
    <w:rsid w:val="00FA40B4"/>
    <w:rsid w:val="00FD65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86298"/>
  <w15:chartTrackingRefBased/>
  <w15:docId w15:val="{21B4292A-77E5-4BCC-B6B9-3EDCD18B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0539"/>
    <w:pPr>
      <w:spacing w:after="0" w:line="240" w:lineRule="auto"/>
    </w:pPr>
    <w:rPr>
      <w:rFonts w:ascii="Times" w:eastAsia="Times New Roman" w:hAnsi="Times"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550539"/>
    <w:rPr>
      <w:color w:val="0000FF"/>
      <w:u w:val="single"/>
    </w:rPr>
  </w:style>
  <w:style w:type="paragraph" w:styleId="Paragraphedeliste">
    <w:name w:val="List Paragraph"/>
    <w:basedOn w:val="Normal"/>
    <w:uiPriority w:val="34"/>
    <w:qFormat/>
    <w:rsid w:val="00550539"/>
    <w:pPr>
      <w:ind w:left="708"/>
    </w:pPr>
  </w:style>
  <w:style w:type="paragraph" w:customStyle="1" w:styleId="nomfnn">
    <w:name w:val="nom fn n"/>
    <w:basedOn w:val="Normal"/>
    <w:rsid w:val="00367E04"/>
    <w:pPr>
      <w:spacing w:before="100" w:beforeAutospacing="1" w:after="100" w:afterAutospacing="1"/>
    </w:pPr>
    <w:rPr>
      <w:rFonts w:ascii="Times New Roman" w:hAnsi="Times New Roman"/>
      <w:sz w:val="24"/>
      <w:szCs w:val="24"/>
    </w:rPr>
  </w:style>
  <w:style w:type="paragraph" w:customStyle="1" w:styleId="Default">
    <w:name w:val="Default"/>
    <w:rsid w:val="00367E0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amily-name">
    <w:name w:val="family-name"/>
    <w:basedOn w:val="Policepardfaut"/>
    <w:rsid w:val="00367E04"/>
  </w:style>
  <w:style w:type="table" w:styleId="Grilledutableau">
    <w:name w:val="Table Grid"/>
    <w:basedOn w:val="TableauNormal"/>
    <w:uiPriority w:val="59"/>
    <w:rsid w:val="00367E04"/>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367E04"/>
    <w:rPr>
      <w:b/>
      <w:bCs/>
    </w:rPr>
  </w:style>
  <w:style w:type="character" w:customStyle="1" w:styleId="algo-summary">
    <w:name w:val="algo-summary"/>
    <w:basedOn w:val="Policepardfaut"/>
    <w:rsid w:val="00367E04"/>
  </w:style>
  <w:style w:type="character" w:customStyle="1" w:styleId="apple-converted-space">
    <w:name w:val="apple-converted-space"/>
    <w:basedOn w:val="Policepardfaut"/>
    <w:rsid w:val="00E72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958345">
      <w:bodyDiv w:val="1"/>
      <w:marLeft w:val="0"/>
      <w:marRight w:val="0"/>
      <w:marTop w:val="0"/>
      <w:marBottom w:val="0"/>
      <w:divBdr>
        <w:top w:val="none" w:sz="0" w:space="0" w:color="auto"/>
        <w:left w:val="none" w:sz="0" w:space="0" w:color="auto"/>
        <w:bottom w:val="none" w:sz="0" w:space="0" w:color="auto"/>
        <w:right w:val="none" w:sz="0" w:space="0" w:color="auto"/>
      </w:divBdr>
    </w:div>
    <w:div w:id="189720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fr.wikipedia.org/wiki/Troisi%C3%A8me_Rei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https://fr.wikipedia.org/wiki/Camps_de_concentration_nazis" TargetMode="External"/><Relationship Id="rId5" Type="http://schemas.openxmlformats.org/officeDocument/2006/relationships/image" Target="media/image1.jpeg"/><Relationship Id="rId10" Type="http://schemas.openxmlformats.org/officeDocument/2006/relationships/hyperlink" Target="https://www.google.com/search?sxsrf=ALiCzsadnODzkymPlreFhbCwEIkvxwzoHw:1652370712214&amp;q=camp+sachenhausen+orienburg&amp;nfpr=1&amp;sa=X&amp;ved=2ahUKEwiqy9rKqNr3AhVDzBoKHUaXCk8QvgUoAXoECAIQOA"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4</Pages>
  <Words>1628</Words>
  <Characters>8957</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21</cp:revision>
  <dcterms:created xsi:type="dcterms:W3CDTF">2022-05-16T07:44:00Z</dcterms:created>
  <dcterms:modified xsi:type="dcterms:W3CDTF">2022-05-23T07:16:00Z</dcterms:modified>
</cp:coreProperties>
</file>