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C4819" w14:textId="792753A6" w:rsidR="00137A02" w:rsidRDefault="00137A02">
      <w:bookmarkStart w:id="0" w:name="_Hlk100585879"/>
      <w:r>
        <w:rPr>
          <w:rFonts w:ascii="Arial" w:hAnsi="Arial" w:cs="Arial"/>
          <w:noProof/>
          <w:lang w:eastAsia="fr-FR"/>
        </w:rPr>
        <w:drawing>
          <wp:inline distT="0" distB="0" distL="0" distR="0" wp14:anchorId="74C0F36C" wp14:editId="7E620108">
            <wp:extent cx="5760720" cy="542925"/>
            <wp:effectExtent l="0" t="0" r="0" b="9525"/>
            <wp:docPr id="2" name="Image 2" descr="cid:image001.jpg@01D845E8.AE714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jpg@01D845E8.AE714E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42925"/>
                    </a:xfrm>
                    <a:prstGeom prst="rect">
                      <a:avLst/>
                    </a:prstGeom>
                    <a:noFill/>
                    <a:ln>
                      <a:noFill/>
                    </a:ln>
                  </pic:spPr>
                </pic:pic>
              </a:graphicData>
            </a:graphic>
          </wp:inline>
        </w:drawing>
      </w:r>
    </w:p>
    <w:tbl>
      <w:tblPr>
        <w:tblStyle w:val="Grilledutableau"/>
        <w:tblW w:w="91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1585"/>
        <w:gridCol w:w="1567"/>
        <w:gridCol w:w="2434"/>
        <w:gridCol w:w="2346"/>
      </w:tblGrid>
      <w:tr w:rsidR="00137A02" w14:paraId="74D8EA3D" w14:textId="77777777" w:rsidTr="007F6CBE">
        <w:trPr>
          <w:jc w:val="center"/>
        </w:trPr>
        <w:tc>
          <w:tcPr>
            <w:tcW w:w="551" w:type="dxa"/>
            <w:vAlign w:val="center"/>
          </w:tcPr>
          <w:p w14:paraId="7F991E93" w14:textId="77777777" w:rsidR="00137A02" w:rsidRDefault="00137A02" w:rsidP="007F6CBE">
            <w:pPr>
              <w:jc w:val="both"/>
              <w:rPr>
                <w:rFonts w:ascii="Arial" w:hAnsi="Arial" w:cs="Arial"/>
                <w:b/>
                <w:sz w:val="28"/>
              </w:rPr>
            </w:pPr>
            <w:r>
              <w:rPr>
                <w:rFonts w:ascii="Arial" w:hAnsi="Arial" w:cs="Arial"/>
                <w:b/>
                <w:noProof/>
                <w:sz w:val="28"/>
              </w:rPr>
              <w:drawing>
                <wp:inline distT="0" distB="0" distL="0" distR="0" wp14:anchorId="409F2B02" wp14:editId="3541C784">
                  <wp:extent cx="641023" cy="609600"/>
                  <wp:effectExtent l="0" t="0" r="698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3" cy="616248"/>
                          </a:xfrm>
                          <a:prstGeom prst="rect">
                            <a:avLst/>
                          </a:prstGeom>
                          <a:noFill/>
                        </pic:spPr>
                      </pic:pic>
                    </a:graphicData>
                  </a:graphic>
                </wp:inline>
              </w:drawing>
            </w:r>
          </w:p>
        </w:tc>
        <w:tc>
          <w:tcPr>
            <w:tcW w:w="1700" w:type="dxa"/>
            <w:vAlign w:val="center"/>
          </w:tcPr>
          <w:p w14:paraId="3036DA46" w14:textId="77777777" w:rsidR="00137A02" w:rsidRDefault="00137A02" w:rsidP="007F6CBE">
            <w:pPr>
              <w:jc w:val="both"/>
              <w:rPr>
                <w:rFonts w:ascii="Arial" w:hAnsi="Arial" w:cs="Arial"/>
                <w:b/>
                <w:sz w:val="28"/>
              </w:rPr>
            </w:pPr>
            <w:r w:rsidRPr="007E2664">
              <w:rPr>
                <w:rFonts w:ascii="Arial" w:hAnsi="Arial" w:cs="Arial"/>
                <w:b/>
                <w:noProof/>
                <w:sz w:val="28"/>
              </w:rPr>
              <w:drawing>
                <wp:inline distT="0" distB="0" distL="0" distR="0" wp14:anchorId="378FD9FC" wp14:editId="24AA79E1">
                  <wp:extent cx="842223" cy="39012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5392" cy="405485"/>
                          </a:xfrm>
                          <a:prstGeom prst="rect">
                            <a:avLst/>
                          </a:prstGeom>
                          <a:noFill/>
                          <a:ln>
                            <a:noFill/>
                          </a:ln>
                        </pic:spPr>
                      </pic:pic>
                    </a:graphicData>
                  </a:graphic>
                </wp:inline>
              </w:drawing>
            </w:r>
          </w:p>
        </w:tc>
        <w:tc>
          <w:tcPr>
            <w:tcW w:w="1703" w:type="dxa"/>
            <w:vAlign w:val="center"/>
          </w:tcPr>
          <w:p w14:paraId="4360866C" w14:textId="77777777" w:rsidR="00137A02" w:rsidRDefault="00137A02" w:rsidP="007F6CBE">
            <w:pPr>
              <w:jc w:val="both"/>
              <w:rPr>
                <w:rFonts w:ascii="Arial" w:hAnsi="Arial" w:cs="Arial"/>
                <w:b/>
                <w:sz w:val="28"/>
              </w:rPr>
            </w:pPr>
            <w:r w:rsidRPr="007E2664">
              <w:rPr>
                <w:rFonts w:ascii="Arial" w:hAnsi="Arial" w:cs="Arial"/>
                <w:b/>
                <w:noProof/>
                <w:sz w:val="28"/>
              </w:rPr>
              <w:drawing>
                <wp:inline distT="0" distB="0" distL="0" distR="0" wp14:anchorId="3B1284B4" wp14:editId="5079D0AC">
                  <wp:extent cx="825500" cy="30732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2116" cy="317238"/>
                          </a:xfrm>
                          <a:prstGeom prst="rect">
                            <a:avLst/>
                          </a:prstGeom>
                          <a:noFill/>
                          <a:ln>
                            <a:noFill/>
                          </a:ln>
                        </pic:spPr>
                      </pic:pic>
                    </a:graphicData>
                  </a:graphic>
                </wp:inline>
              </w:drawing>
            </w:r>
          </w:p>
        </w:tc>
        <w:tc>
          <w:tcPr>
            <w:tcW w:w="2570" w:type="dxa"/>
            <w:vAlign w:val="center"/>
          </w:tcPr>
          <w:p w14:paraId="6911B2A7" w14:textId="77777777" w:rsidR="00137A02" w:rsidRDefault="00137A02" w:rsidP="007F6CBE">
            <w:pPr>
              <w:jc w:val="both"/>
              <w:rPr>
                <w:rFonts w:ascii="Arial" w:hAnsi="Arial" w:cs="Arial"/>
                <w:b/>
                <w:sz w:val="28"/>
              </w:rPr>
            </w:pPr>
            <w:r w:rsidRPr="007E2664">
              <w:rPr>
                <w:rFonts w:ascii="Arial" w:hAnsi="Arial" w:cs="Arial"/>
                <w:b/>
                <w:noProof/>
                <w:sz w:val="28"/>
              </w:rPr>
              <w:drawing>
                <wp:inline distT="0" distB="0" distL="0" distR="0" wp14:anchorId="6C4723CF" wp14:editId="0035A76D">
                  <wp:extent cx="1376054" cy="30849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2547" cy="327889"/>
                          </a:xfrm>
                          <a:prstGeom prst="rect">
                            <a:avLst/>
                          </a:prstGeom>
                          <a:noFill/>
                          <a:ln>
                            <a:noFill/>
                          </a:ln>
                        </pic:spPr>
                      </pic:pic>
                    </a:graphicData>
                  </a:graphic>
                </wp:inline>
              </w:drawing>
            </w:r>
          </w:p>
        </w:tc>
        <w:tc>
          <w:tcPr>
            <w:tcW w:w="2644" w:type="dxa"/>
            <w:vAlign w:val="center"/>
          </w:tcPr>
          <w:p w14:paraId="66FF8D34" w14:textId="77777777" w:rsidR="00137A02" w:rsidRDefault="00137A02" w:rsidP="007F6CBE">
            <w:pPr>
              <w:jc w:val="both"/>
              <w:rPr>
                <w:rFonts w:ascii="Arial" w:hAnsi="Arial" w:cs="Arial"/>
                <w:b/>
                <w:sz w:val="28"/>
              </w:rPr>
            </w:pPr>
            <w:r w:rsidRPr="007E2664">
              <w:rPr>
                <w:rFonts w:ascii="Arial" w:hAnsi="Arial" w:cs="Arial"/>
                <w:b/>
                <w:noProof/>
                <w:sz w:val="28"/>
              </w:rPr>
              <w:drawing>
                <wp:inline distT="0" distB="0" distL="0" distR="0" wp14:anchorId="2564B161" wp14:editId="22F5933C">
                  <wp:extent cx="1282327" cy="224790"/>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825" cy="236096"/>
                          </a:xfrm>
                          <a:prstGeom prst="rect">
                            <a:avLst/>
                          </a:prstGeom>
                          <a:noFill/>
                          <a:ln>
                            <a:noFill/>
                          </a:ln>
                        </pic:spPr>
                      </pic:pic>
                    </a:graphicData>
                  </a:graphic>
                </wp:inline>
              </w:drawing>
            </w:r>
          </w:p>
        </w:tc>
      </w:tr>
    </w:tbl>
    <w:p w14:paraId="18E937D8" w14:textId="461018EF" w:rsidR="00137A02" w:rsidRDefault="00137A02"/>
    <w:p w14:paraId="70190E33" w14:textId="761C7406" w:rsidR="00137A02" w:rsidRDefault="00137A02" w:rsidP="00137A02">
      <w:pPr>
        <w:jc w:val="right"/>
        <w:rPr>
          <w:rFonts w:ascii="Arial" w:hAnsi="Arial" w:cs="Arial"/>
        </w:rPr>
      </w:pPr>
      <w:r w:rsidRPr="00137A02">
        <w:rPr>
          <w:rFonts w:ascii="Arial" w:hAnsi="Arial" w:cs="Arial"/>
        </w:rPr>
        <w:t xml:space="preserve">Le 13 avril 2022 </w:t>
      </w:r>
    </w:p>
    <w:p w14:paraId="3C9C0151" w14:textId="77777777" w:rsidR="00137A02" w:rsidRPr="00137A02" w:rsidRDefault="00137A02" w:rsidP="00137A02">
      <w:pPr>
        <w:spacing w:after="0" w:line="240" w:lineRule="auto"/>
        <w:jc w:val="right"/>
        <w:rPr>
          <w:rFonts w:ascii="Arial" w:hAnsi="Arial" w:cs="Arial"/>
        </w:rPr>
      </w:pPr>
    </w:p>
    <w:p w14:paraId="1F217576" w14:textId="45182D13" w:rsidR="00137A02" w:rsidRDefault="00137A02" w:rsidP="00137A02">
      <w:pPr>
        <w:spacing w:after="0" w:line="240" w:lineRule="auto"/>
        <w:jc w:val="both"/>
        <w:rPr>
          <w:rFonts w:ascii="Arial" w:hAnsi="Arial" w:cs="Arial"/>
          <w:b/>
          <w:sz w:val="28"/>
        </w:rPr>
      </w:pPr>
      <w:proofErr w:type="spellStart"/>
      <w:r w:rsidRPr="007E2664">
        <w:rPr>
          <w:rFonts w:ascii="Arial" w:hAnsi="Arial" w:cs="Arial"/>
          <w:b/>
          <w:sz w:val="28"/>
        </w:rPr>
        <w:t>Thermocoax</w:t>
      </w:r>
      <w:proofErr w:type="spellEnd"/>
      <w:r>
        <w:rPr>
          <w:rFonts w:ascii="Arial" w:hAnsi="Arial" w:cs="Arial"/>
          <w:b/>
          <w:sz w:val="28"/>
        </w:rPr>
        <w:t xml:space="preserve"> inaugure ses nouveaux locaux sur le</w:t>
      </w:r>
      <w:r w:rsidRPr="00137A02">
        <w:rPr>
          <w:rFonts w:ascii="Arial" w:hAnsi="Arial" w:cs="Arial"/>
          <w:b/>
          <w:sz w:val="28"/>
        </w:rPr>
        <w:t xml:space="preserve"> </w:t>
      </w:r>
      <w:r>
        <w:rPr>
          <w:rFonts w:ascii="Arial" w:hAnsi="Arial" w:cs="Arial"/>
          <w:b/>
          <w:sz w:val="28"/>
        </w:rPr>
        <w:t>site de</w:t>
      </w:r>
      <w:r w:rsidRPr="00137A02">
        <w:rPr>
          <w:rFonts w:ascii="Arial" w:hAnsi="Arial" w:cs="Arial"/>
          <w:b/>
          <w:sz w:val="28"/>
        </w:rPr>
        <w:t xml:space="preserve"> </w:t>
      </w:r>
      <w:proofErr w:type="spellStart"/>
      <w:r w:rsidRPr="00137A02">
        <w:rPr>
          <w:rFonts w:ascii="Arial" w:hAnsi="Arial" w:cs="Arial"/>
          <w:b/>
          <w:sz w:val="28"/>
        </w:rPr>
        <w:t>Normand’Innov</w:t>
      </w:r>
      <w:proofErr w:type="spellEnd"/>
      <w:r>
        <w:rPr>
          <w:rFonts w:ascii="Arial" w:hAnsi="Arial" w:cs="Arial"/>
          <w:b/>
          <w:sz w:val="28"/>
        </w:rPr>
        <w:t xml:space="preserve"> à Caligny </w:t>
      </w:r>
    </w:p>
    <w:p w14:paraId="6FA2D385" w14:textId="77777777" w:rsidR="00137A02" w:rsidRPr="007E2664" w:rsidRDefault="00137A02" w:rsidP="00137A02">
      <w:pPr>
        <w:spacing w:after="0" w:line="240" w:lineRule="auto"/>
        <w:jc w:val="both"/>
        <w:rPr>
          <w:rFonts w:ascii="Arial" w:hAnsi="Arial" w:cs="Arial"/>
          <w:b/>
        </w:rPr>
      </w:pPr>
    </w:p>
    <w:p w14:paraId="64B4F99D" w14:textId="03E963C5" w:rsidR="00127CFE" w:rsidRPr="00127CFE" w:rsidRDefault="00137A02" w:rsidP="00127CFE">
      <w:pPr>
        <w:spacing w:after="0" w:line="240" w:lineRule="auto"/>
        <w:jc w:val="both"/>
        <w:rPr>
          <w:rFonts w:ascii="Arial" w:hAnsi="Arial" w:cs="Arial"/>
          <w:b/>
        </w:rPr>
      </w:pPr>
      <w:r w:rsidRPr="00127CFE">
        <w:rPr>
          <w:rFonts w:ascii="Arial" w:hAnsi="Arial" w:cs="Arial"/>
          <w:b/>
        </w:rPr>
        <w:t xml:space="preserve">Nicholas Anderson Group CEO, </w:t>
      </w:r>
      <w:proofErr w:type="spellStart"/>
      <w:r w:rsidRPr="00127CFE">
        <w:rPr>
          <w:rFonts w:ascii="Arial" w:hAnsi="Arial" w:cs="Arial"/>
          <w:b/>
        </w:rPr>
        <w:t>Spirax</w:t>
      </w:r>
      <w:proofErr w:type="spellEnd"/>
      <w:r w:rsidRPr="00127CFE">
        <w:rPr>
          <w:rFonts w:ascii="Arial" w:hAnsi="Arial" w:cs="Arial"/>
          <w:b/>
        </w:rPr>
        <w:t xml:space="preserve"> </w:t>
      </w:r>
      <w:proofErr w:type="spellStart"/>
      <w:r w:rsidRPr="00127CFE">
        <w:rPr>
          <w:rFonts w:ascii="Arial" w:hAnsi="Arial" w:cs="Arial"/>
          <w:b/>
        </w:rPr>
        <w:t>Sarco</w:t>
      </w:r>
      <w:proofErr w:type="spellEnd"/>
      <w:r w:rsidRPr="00127CFE">
        <w:rPr>
          <w:rFonts w:ascii="Arial" w:hAnsi="Arial" w:cs="Arial"/>
          <w:b/>
        </w:rPr>
        <w:t xml:space="preserve"> Engineering PLC, Inès Hamon, Présidente de </w:t>
      </w:r>
      <w:proofErr w:type="spellStart"/>
      <w:r w:rsidR="00E22E61" w:rsidRPr="00E22E61">
        <w:rPr>
          <w:rFonts w:ascii="Arial" w:hAnsi="Arial" w:cs="Arial"/>
          <w:b/>
        </w:rPr>
        <w:t>Thermocoax</w:t>
      </w:r>
      <w:proofErr w:type="spellEnd"/>
      <w:r w:rsidRPr="00127CFE">
        <w:rPr>
          <w:rFonts w:ascii="Arial" w:hAnsi="Arial" w:cs="Arial"/>
          <w:b/>
        </w:rPr>
        <w:t xml:space="preserve">, Hervé Morin, Président de la Région Normandie, Jérôme </w:t>
      </w:r>
      <w:proofErr w:type="spellStart"/>
      <w:r w:rsidRPr="00127CFE">
        <w:rPr>
          <w:rFonts w:ascii="Arial" w:hAnsi="Arial" w:cs="Arial"/>
          <w:b/>
        </w:rPr>
        <w:t>Nury</w:t>
      </w:r>
      <w:proofErr w:type="spellEnd"/>
      <w:r w:rsidRPr="00127CFE">
        <w:rPr>
          <w:rFonts w:ascii="Arial" w:hAnsi="Arial" w:cs="Arial"/>
          <w:b/>
        </w:rPr>
        <w:t xml:space="preserve">, Député de l’Orne, Christophe de Balorre, Président </w:t>
      </w:r>
      <w:r w:rsidR="00127CFE" w:rsidRPr="00127CFE">
        <w:rPr>
          <w:rFonts w:ascii="Arial" w:hAnsi="Arial" w:cs="Arial"/>
          <w:b/>
        </w:rPr>
        <w:t xml:space="preserve">du </w:t>
      </w:r>
      <w:r w:rsidRPr="00127CFE">
        <w:rPr>
          <w:rFonts w:ascii="Arial" w:hAnsi="Arial" w:cs="Arial"/>
          <w:b/>
        </w:rPr>
        <w:t xml:space="preserve">Département de l’Orne, </w:t>
      </w:r>
      <w:r w:rsidR="00127CFE" w:rsidRPr="00127CFE">
        <w:rPr>
          <w:rFonts w:ascii="Arial" w:hAnsi="Arial" w:cs="Arial"/>
          <w:b/>
        </w:rPr>
        <w:t xml:space="preserve">Yves </w:t>
      </w:r>
      <w:proofErr w:type="spellStart"/>
      <w:r w:rsidR="00127CFE" w:rsidRPr="00127CFE">
        <w:rPr>
          <w:rFonts w:ascii="Arial" w:hAnsi="Arial" w:cs="Arial"/>
          <w:b/>
        </w:rPr>
        <w:t>Goasdoué</w:t>
      </w:r>
      <w:proofErr w:type="spellEnd"/>
      <w:r w:rsidRPr="00127CFE">
        <w:rPr>
          <w:rFonts w:ascii="Arial" w:hAnsi="Arial" w:cs="Arial"/>
          <w:b/>
        </w:rPr>
        <w:t>, Président de Flers Agglo et Sophie G</w:t>
      </w:r>
      <w:r w:rsidR="00127CFE" w:rsidRPr="00127CFE">
        <w:rPr>
          <w:rFonts w:ascii="Arial" w:hAnsi="Arial" w:cs="Arial"/>
          <w:b/>
        </w:rPr>
        <w:t>augain</w:t>
      </w:r>
      <w:r w:rsidRPr="00127CFE">
        <w:rPr>
          <w:rFonts w:ascii="Arial" w:hAnsi="Arial" w:cs="Arial"/>
          <w:b/>
        </w:rPr>
        <w:t>, 1</w:t>
      </w:r>
      <w:r w:rsidRPr="00127CFE">
        <w:rPr>
          <w:rFonts w:ascii="Arial" w:hAnsi="Arial" w:cs="Arial"/>
          <w:b/>
          <w:vertAlign w:val="superscript"/>
        </w:rPr>
        <w:t>ère</w:t>
      </w:r>
      <w:r w:rsidRPr="00127CFE">
        <w:rPr>
          <w:rFonts w:ascii="Arial" w:hAnsi="Arial" w:cs="Arial"/>
          <w:b/>
        </w:rPr>
        <w:t xml:space="preserve"> Vice-Présidente </w:t>
      </w:r>
      <w:r w:rsidR="00127CFE" w:rsidRPr="00127CFE">
        <w:rPr>
          <w:rFonts w:ascii="Arial" w:hAnsi="Arial" w:cs="Arial"/>
          <w:b/>
        </w:rPr>
        <w:t>de la Région Normandie</w:t>
      </w:r>
      <w:r w:rsidRPr="00127CFE">
        <w:rPr>
          <w:rFonts w:ascii="Arial" w:hAnsi="Arial" w:cs="Arial"/>
          <w:b/>
        </w:rPr>
        <w:t xml:space="preserve"> en charge du développement économique</w:t>
      </w:r>
      <w:r w:rsidR="00BD5B4D">
        <w:rPr>
          <w:rFonts w:ascii="Arial" w:hAnsi="Arial" w:cs="Arial"/>
          <w:b/>
        </w:rPr>
        <w:t xml:space="preserve"> et</w:t>
      </w:r>
      <w:r w:rsidRPr="00127CFE">
        <w:rPr>
          <w:rFonts w:ascii="Arial" w:hAnsi="Arial" w:cs="Arial"/>
          <w:b/>
        </w:rPr>
        <w:t xml:space="preserve"> Présidente de </w:t>
      </w:r>
      <w:proofErr w:type="spellStart"/>
      <w:r w:rsidRPr="00127CFE">
        <w:rPr>
          <w:rFonts w:ascii="Arial" w:hAnsi="Arial" w:cs="Arial"/>
          <w:b/>
        </w:rPr>
        <w:t>Normand’innov</w:t>
      </w:r>
      <w:proofErr w:type="spellEnd"/>
      <w:r w:rsidRPr="00127CFE">
        <w:rPr>
          <w:rFonts w:ascii="Arial" w:hAnsi="Arial" w:cs="Arial"/>
          <w:b/>
        </w:rPr>
        <w:t xml:space="preserve">, ont </w:t>
      </w:r>
      <w:r w:rsidR="00127CFE" w:rsidRPr="00127CFE">
        <w:rPr>
          <w:rFonts w:ascii="Arial" w:hAnsi="Arial" w:cs="Arial"/>
          <w:b/>
        </w:rPr>
        <w:t xml:space="preserve">officiellement inauguré, ce matin, les </w:t>
      </w:r>
      <w:r w:rsidRPr="00127CFE">
        <w:rPr>
          <w:rFonts w:ascii="Arial" w:hAnsi="Arial" w:cs="Arial"/>
          <w:b/>
        </w:rPr>
        <w:t xml:space="preserve">nouveaux locaux de </w:t>
      </w:r>
      <w:proofErr w:type="spellStart"/>
      <w:r w:rsidRPr="00127CFE">
        <w:rPr>
          <w:rFonts w:ascii="Arial" w:hAnsi="Arial" w:cs="Arial"/>
          <w:b/>
        </w:rPr>
        <w:t>Thermocoa</w:t>
      </w:r>
      <w:r w:rsidR="00127CFE" w:rsidRPr="00127CFE">
        <w:rPr>
          <w:rFonts w:ascii="Arial" w:hAnsi="Arial" w:cs="Arial"/>
          <w:b/>
        </w:rPr>
        <w:t>x</w:t>
      </w:r>
      <w:proofErr w:type="spellEnd"/>
      <w:r w:rsidR="00127CFE" w:rsidRPr="00127CFE">
        <w:rPr>
          <w:rFonts w:ascii="Arial" w:hAnsi="Arial" w:cs="Arial"/>
          <w:b/>
        </w:rPr>
        <w:t xml:space="preserve"> sur le pôle d’excellence industrielle </w:t>
      </w:r>
      <w:proofErr w:type="spellStart"/>
      <w:r w:rsidR="00127CFE" w:rsidRPr="00127CFE">
        <w:rPr>
          <w:rFonts w:ascii="Arial" w:hAnsi="Arial" w:cs="Arial"/>
          <w:b/>
        </w:rPr>
        <w:t>Normand’Innov</w:t>
      </w:r>
      <w:proofErr w:type="spellEnd"/>
      <w:r w:rsidR="00127CFE" w:rsidRPr="00127CFE">
        <w:rPr>
          <w:rFonts w:ascii="Arial" w:hAnsi="Arial" w:cs="Arial"/>
          <w:b/>
        </w:rPr>
        <w:t xml:space="preserve"> à Caligny. </w:t>
      </w:r>
    </w:p>
    <w:p w14:paraId="7CFC73F8" w14:textId="615B1995" w:rsidR="00137A02" w:rsidRPr="00E22E61" w:rsidRDefault="00137A02" w:rsidP="00137A02">
      <w:pPr>
        <w:spacing w:after="0" w:line="240" w:lineRule="auto"/>
        <w:jc w:val="both"/>
        <w:rPr>
          <w:rFonts w:ascii="Arial" w:hAnsi="Arial" w:cs="Arial"/>
          <w:b/>
        </w:rPr>
      </w:pPr>
    </w:p>
    <w:p w14:paraId="62ACA8CA" w14:textId="4F91044F" w:rsidR="004F7394" w:rsidRDefault="00676B47" w:rsidP="00137A02">
      <w:pPr>
        <w:spacing w:after="0" w:line="240" w:lineRule="auto"/>
        <w:jc w:val="both"/>
        <w:rPr>
          <w:rFonts w:ascii="Arial" w:hAnsi="Arial" w:cs="Arial"/>
          <w:b/>
        </w:rPr>
      </w:pPr>
      <w:r>
        <w:rPr>
          <w:rFonts w:ascii="Arial" w:hAnsi="Arial" w:cs="Arial"/>
          <w:b/>
        </w:rPr>
        <w:t>Grâce au soutien des collectivités locales, l</w:t>
      </w:r>
      <w:r w:rsidR="00E22E61" w:rsidRPr="00E22E61">
        <w:rPr>
          <w:rFonts w:ascii="Arial" w:hAnsi="Arial" w:cs="Arial"/>
          <w:b/>
        </w:rPr>
        <w:t>’usine</w:t>
      </w:r>
      <w:bookmarkStart w:id="1" w:name="_GoBack"/>
      <w:bookmarkEnd w:id="1"/>
      <w:r w:rsidR="00E22E61" w:rsidRPr="00E22E61">
        <w:rPr>
          <w:rFonts w:ascii="Arial" w:hAnsi="Arial" w:cs="Arial"/>
          <w:b/>
        </w:rPr>
        <w:t xml:space="preserve"> </w:t>
      </w:r>
      <w:r w:rsidR="00186A24">
        <w:rPr>
          <w:rFonts w:ascii="Arial" w:hAnsi="Arial" w:cs="Arial"/>
          <w:b/>
        </w:rPr>
        <w:t xml:space="preserve">nouvelle génération </w:t>
      </w:r>
      <w:r w:rsidR="00E22E61" w:rsidRPr="00E22E61">
        <w:rPr>
          <w:rFonts w:ascii="Arial" w:hAnsi="Arial" w:cs="Arial"/>
          <w:b/>
        </w:rPr>
        <w:t xml:space="preserve">de </w:t>
      </w:r>
      <w:r w:rsidR="009F54A1">
        <w:rPr>
          <w:rFonts w:ascii="Arial" w:hAnsi="Arial" w:cs="Arial"/>
          <w:b/>
        </w:rPr>
        <w:br/>
      </w:r>
      <w:r w:rsidR="00E22E61" w:rsidRPr="00E22E61">
        <w:rPr>
          <w:rFonts w:ascii="Arial" w:hAnsi="Arial" w:cs="Arial"/>
          <w:b/>
        </w:rPr>
        <w:t xml:space="preserve">12 000 m² a été livrée à la fin de l’année 2021 et </w:t>
      </w:r>
      <w:r w:rsidR="008D4903">
        <w:rPr>
          <w:rFonts w:ascii="Arial" w:hAnsi="Arial" w:cs="Arial"/>
          <w:b/>
        </w:rPr>
        <w:t xml:space="preserve">accueille </w:t>
      </w:r>
      <w:r w:rsidR="001377C2">
        <w:rPr>
          <w:rFonts w:ascii="Arial" w:hAnsi="Arial" w:cs="Arial"/>
          <w:b/>
        </w:rPr>
        <w:t>désormai</w:t>
      </w:r>
      <w:r w:rsidR="001377C2" w:rsidRPr="001377C2">
        <w:rPr>
          <w:rFonts w:ascii="Arial" w:hAnsi="Arial" w:cs="Arial"/>
          <w:b/>
        </w:rPr>
        <w:t>s</w:t>
      </w:r>
      <w:r w:rsidR="002F09EA" w:rsidRPr="001377C2">
        <w:rPr>
          <w:rFonts w:ascii="Arial" w:hAnsi="Arial" w:cs="Arial"/>
          <w:b/>
        </w:rPr>
        <w:t xml:space="preserve"> </w:t>
      </w:r>
      <w:r w:rsidR="004F7394" w:rsidRPr="001377C2">
        <w:rPr>
          <w:rFonts w:ascii="Arial" w:hAnsi="Arial" w:cs="Arial"/>
          <w:b/>
        </w:rPr>
        <w:t>les</w:t>
      </w:r>
      <w:r w:rsidR="004F7394">
        <w:rPr>
          <w:rFonts w:ascii="Arial" w:hAnsi="Arial" w:cs="Arial"/>
          <w:b/>
        </w:rPr>
        <w:t xml:space="preserve"> </w:t>
      </w:r>
      <w:r w:rsidR="00E22E61" w:rsidRPr="00E22E61">
        <w:rPr>
          <w:rFonts w:ascii="Arial" w:hAnsi="Arial" w:cs="Arial"/>
          <w:b/>
        </w:rPr>
        <w:t>300 salariés</w:t>
      </w:r>
      <w:r w:rsidR="009A496A">
        <w:rPr>
          <w:rFonts w:ascii="Arial" w:hAnsi="Arial" w:cs="Arial"/>
          <w:b/>
        </w:rPr>
        <w:t xml:space="preserve"> de l’entreprise. </w:t>
      </w:r>
    </w:p>
    <w:p w14:paraId="1EDCA60C" w14:textId="11DAD482" w:rsidR="00BD5B4D" w:rsidRPr="00BD5B4D" w:rsidRDefault="00BD5B4D" w:rsidP="00137A02">
      <w:pPr>
        <w:spacing w:after="0" w:line="240" w:lineRule="auto"/>
        <w:jc w:val="both"/>
        <w:rPr>
          <w:rFonts w:ascii="Arial" w:hAnsi="Arial" w:cs="Arial"/>
          <w:i/>
        </w:rPr>
      </w:pPr>
    </w:p>
    <w:p w14:paraId="433CD469" w14:textId="18582AAB" w:rsidR="004F7394" w:rsidRPr="00D5710E" w:rsidRDefault="00BD5B4D" w:rsidP="00137A02">
      <w:pPr>
        <w:spacing w:after="0" w:line="240" w:lineRule="auto"/>
        <w:jc w:val="both"/>
        <w:rPr>
          <w:rFonts w:ascii="Arial" w:hAnsi="Arial" w:cs="Arial"/>
          <w:i/>
        </w:rPr>
      </w:pPr>
      <w:r w:rsidRPr="00BD5B4D">
        <w:rPr>
          <w:rFonts w:ascii="Arial" w:hAnsi="Arial" w:cs="Arial"/>
          <w:i/>
        </w:rPr>
        <w:t xml:space="preserve">« </w:t>
      </w:r>
      <w:proofErr w:type="spellStart"/>
      <w:r w:rsidRPr="00BD5B4D">
        <w:rPr>
          <w:rFonts w:ascii="Arial" w:hAnsi="Arial" w:cs="Arial"/>
          <w:i/>
        </w:rPr>
        <w:t>Thermocoax</w:t>
      </w:r>
      <w:proofErr w:type="spellEnd"/>
      <w:r w:rsidRPr="00BD5B4D">
        <w:rPr>
          <w:rFonts w:ascii="Arial" w:hAnsi="Arial" w:cs="Arial"/>
          <w:i/>
        </w:rPr>
        <w:t xml:space="preserve"> bénéficie désormais de conditions industrielles optimales pour son développement. Je me réjouis que le travail partenarial entre la Région, le Département de l’Orne et Flers Agglo ait permis de mener à bien ce projet d’implantation sur le parc d’activités de </w:t>
      </w:r>
      <w:proofErr w:type="spellStart"/>
      <w:r w:rsidRPr="00BD5B4D">
        <w:rPr>
          <w:rFonts w:ascii="Arial" w:hAnsi="Arial" w:cs="Arial"/>
          <w:i/>
        </w:rPr>
        <w:t>Normand’Innov</w:t>
      </w:r>
      <w:proofErr w:type="spellEnd"/>
      <w:r w:rsidRPr="00BD5B4D">
        <w:rPr>
          <w:rFonts w:ascii="Arial" w:hAnsi="Arial" w:cs="Arial"/>
          <w:i/>
        </w:rPr>
        <w:t xml:space="preserve">. </w:t>
      </w:r>
      <w:r>
        <w:rPr>
          <w:rFonts w:ascii="Arial" w:hAnsi="Arial" w:cs="Arial"/>
          <w:i/>
        </w:rPr>
        <w:t xml:space="preserve">L’arrivée de </w:t>
      </w:r>
      <w:proofErr w:type="spellStart"/>
      <w:r w:rsidRPr="00BD5B4D">
        <w:rPr>
          <w:rFonts w:ascii="Arial" w:hAnsi="Arial" w:cs="Arial"/>
          <w:i/>
        </w:rPr>
        <w:t>Thermocoax</w:t>
      </w:r>
      <w:proofErr w:type="spellEnd"/>
      <w:r w:rsidRPr="00BD5B4D">
        <w:rPr>
          <w:rFonts w:ascii="Arial" w:hAnsi="Arial" w:cs="Arial"/>
          <w:i/>
        </w:rPr>
        <w:t xml:space="preserve"> </w:t>
      </w:r>
      <w:r>
        <w:rPr>
          <w:rFonts w:ascii="Arial" w:hAnsi="Arial" w:cs="Arial"/>
          <w:i/>
        </w:rPr>
        <w:t xml:space="preserve">permettra </w:t>
      </w:r>
      <w:r w:rsidRPr="00BD5B4D">
        <w:rPr>
          <w:rFonts w:ascii="Arial" w:hAnsi="Arial" w:cs="Arial"/>
          <w:i/>
        </w:rPr>
        <w:t>d’accroitre le rayonnement national et international de ce pôle d’excellence. La Normandie témoigne une fois encore de son dynamisme sur plan économique »</w:t>
      </w:r>
      <w:r w:rsidRPr="00BD5B4D">
        <w:rPr>
          <w:rFonts w:ascii="Arial" w:hAnsi="Arial" w:cs="Arial"/>
          <w:b/>
        </w:rPr>
        <w:t xml:space="preserve"> </w:t>
      </w:r>
      <w:r w:rsidRPr="00BD5B4D">
        <w:rPr>
          <w:rFonts w:ascii="Arial" w:hAnsi="Arial" w:cs="Arial"/>
        </w:rPr>
        <w:t>a déclaré Hervé Morin, Président de la Région Normandie.</w:t>
      </w:r>
      <w:bookmarkStart w:id="2" w:name="_Hlk100330166"/>
    </w:p>
    <w:p w14:paraId="72A0EDB0" w14:textId="77777777" w:rsidR="00D5710E" w:rsidRDefault="00D5710E" w:rsidP="00D5710E">
      <w:pPr>
        <w:spacing w:after="0" w:line="240" w:lineRule="auto"/>
        <w:jc w:val="both"/>
        <w:rPr>
          <w:rFonts w:ascii="Arial" w:hAnsi="Arial" w:cs="Arial"/>
        </w:rPr>
      </w:pPr>
    </w:p>
    <w:p w14:paraId="7F2061E2" w14:textId="17529BAF" w:rsidR="00D5710E" w:rsidRPr="00D5710E" w:rsidRDefault="00D5710E" w:rsidP="00D5710E">
      <w:pPr>
        <w:spacing w:after="120" w:line="240" w:lineRule="auto"/>
        <w:jc w:val="both"/>
        <w:rPr>
          <w:rFonts w:ascii="Arial" w:hAnsi="Arial" w:cs="Arial"/>
          <w:b/>
          <w:sz w:val="26"/>
          <w:szCs w:val="26"/>
        </w:rPr>
      </w:pPr>
      <w:r>
        <w:rPr>
          <w:rFonts w:ascii="Arial" w:hAnsi="Arial" w:cs="Arial"/>
          <w:b/>
          <w:sz w:val="26"/>
          <w:szCs w:val="26"/>
        </w:rPr>
        <w:t xml:space="preserve">Une usine nouvelle génération au service du projet de </w:t>
      </w:r>
      <w:r w:rsidRPr="00D5710E">
        <w:rPr>
          <w:rFonts w:ascii="Arial" w:hAnsi="Arial" w:cs="Arial"/>
          <w:b/>
          <w:sz w:val="26"/>
          <w:szCs w:val="26"/>
        </w:rPr>
        <w:t xml:space="preserve">développement de </w:t>
      </w:r>
      <w:proofErr w:type="spellStart"/>
      <w:r w:rsidRPr="00D5710E">
        <w:rPr>
          <w:rFonts w:ascii="Arial" w:hAnsi="Arial" w:cs="Arial"/>
          <w:b/>
          <w:sz w:val="26"/>
          <w:szCs w:val="26"/>
        </w:rPr>
        <w:t>Thermocoax</w:t>
      </w:r>
      <w:proofErr w:type="spellEnd"/>
      <w:r w:rsidRPr="00D5710E">
        <w:rPr>
          <w:rFonts w:ascii="Arial" w:hAnsi="Arial" w:cs="Arial"/>
          <w:b/>
          <w:sz w:val="26"/>
          <w:szCs w:val="26"/>
        </w:rPr>
        <w:t xml:space="preserve"> </w:t>
      </w:r>
    </w:p>
    <w:p w14:paraId="115BD8D1" w14:textId="4660BD5F" w:rsidR="004F7394" w:rsidRDefault="00137A02" w:rsidP="00137A02">
      <w:pPr>
        <w:spacing w:after="0" w:line="240" w:lineRule="auto"/>
        <w:jc w:val="both"/>
        <w:rPr>
          <w:rFonts w:ascii="Arial" w:hAnsi="Arial" w:cs="Arial"/>
        </w:rPr>
      </w:pPr>
      <w:proofErr w:type="spellStart"/>
      <w:r w:rsidRPr="00567BC9">
        <w:rPr>
          <w:rFonts w:ascii="Arial" w:hAnsi="Arial" w:cs="Arial"/>
        </w:rPr>
        <w:t>Thermocoax</w:t>
      </w:r>
      <w:bookmarkEnd w:id="2"/>
      <w:proofErr w:type="spellEnd"/>
      <w:r w:rsidRPr="00567BC9">
        <w:rPr>
          <w:rFonts w:ascii="Arial" w:hAnsi="Arial" w:cs="Arial"/>
        </w:rPr>
        <w:t xml:space="preserve"> est une entreprise leader de solutions de chauffe et de mesure de température dans les secteurs de l’aéronautique, du nucléaire, du semiconducteur et de l’industrie depuis plus de 60 ans. Elle fait partie du groupe </w:t>
      </w:r>
      <w:proofErr w:type="spellStart"/>
      <w:r w:rsidRPr="00567BC9">
        <w:rPr>
          <w:rFonts w:ascii="Arial" w:hAnsi="Arial" w:cs="Arial"/>
        </w:rPr>
        <w:t>Spirax-Sarco</w:t>
      </w:r>
      <w:proofErr w:type="spellEnd"/>
      <w:r w:rsidRPr="00567BC9">
        <w:rPr>
          <w:rFonts w:ascii="Arial" w:hAnsi="Arial" w:cs="Arial"/>
        </w:rPr>
        <w:t xml:space="preserve"> Engineering Plc</w:t>
      </w:r>
      <w:r>
        <w:rPr>
          <w:rFonts w:ascii="Arial" w:hAnsi="Arial" w:cs="Arial"/>
        </w:rPr>
        <w:t xml:space="preserve"> </w:t>
      </w:r>
      <w:r w:rsidRPr="00567BC9">
        <w:rPr>
          <w:rFonts w:ascii="Arial" w:hAnsi="Arial" w:cs="Arial"/>
        </w:rPr>
        <w:t xml:space="preserve">depuis fin 2019. </w:t>
      </w:r>
    </w:p>
    <w:p w14:paraId="09F6045A" w14:textId="77777777" w:rsidR="004F7394" w:rsidRDefault="004F7394" w:rsidP="00137A02">
      <w:pPr>
        <w:spacing w:after="0" w:line="240" w:lineRule="auto"/>
        <w:jc w:val="both"/>
        <w:rPr>
          <w:rFonts w:ascii="Arial" w:hAnsi="Arial" w:cs="Arial"/>
        </w:rPr>
      </w:pPr>
    </w:p>
    <w:p w14:paraId="7BF9EDB2" w14:textId="1A67D83C" w:rsidR="00137A02" w:rsidRDefault="00137A02" w:rsidP="00137A02">
      <w:pPr>
        <w:spacing w:after="0" w:line="240" w:lineRule="auto"/>
        <w:jc w:val="both"/>
        <w:rPr>
          <w:rFonts w:ascii="Arial" w:hAnsi="Arial" w:cs="Arial"/>
        </w:rPr>
      </w:pPr>
      <w:r w:rsidRPr="00567BC9">
        <w:rPr>
          <w:rFonts w:ascii="Arial" w:hAnsi="Arial" w:cs="Arial"/>
        </w:rPr>
        <w:t>De dimension internationale</w:t>
      </w:r>
      <w:r w:rsidR="004F7394">
        <w:rPr>
          <w:rFonts w:ascii="Arial" w:hAnsi="Arial" w:cs="Arial"/>
        </w:rPr>
        <w:t xml:space="preserve"> (</w:t>
      </w:r>
      <w:r w:rsidR="004F7394" w:rsidRPr="004F7394">
        <w:rPr>
          <w:rFonts w:ascii="Arial" w:hAnsi="Arial" w:cs="Arial"/>
        </w:rPr>
        <w:t>1 usine de production aux USA, antennes commerciales en Grande-Bretagne et en Chine)</w:t>
      </w:r>
      <w:r w:rsidRPr="00567BC9">
        <w:rPr>
          <w:rFonts w:ascii="Arial" w:hAnsi="Arial" w:cs="Arial"/>
        </w:rPr>
        <w:t>,</w:t>
      </w:r>
      <w:r w:rsidR="00592408">
        <w:rPr>
          <w:rFonts w:ascii="Arial" w:hAnsi="Arial" w:cs="Arial"/>
        </w:rPr>
        <w:t xml:space="preserve"> </w:t>
      </w:r>
      <w:proofErr w:type="spellStart"/>
      <w:r w:rsidR="004F7394" w:rsidRPr="004F7394">
        <w:rPr>
          <w:rFonts w:ascii="Arial" w:hAnsi="Arial" w:cs="Arial"/>
        </w:rPr>
        <w:t>Thermocoax</w:t>
      </w:r>
      <w:proofErr w:type="spellEnd"/>
      <w:r w:rsidR="004F7394" w:rsidRPr="004F7394">
        <w:t xml:space="preserve"> </w:t>
      </w:r>
      <w:r w:rsidR="004F7394" w:rsidRPr="004F7394">
        <w:rPr>
          <w:rFonts w:ascii="Arial" w:hAnsi="Arial" w:cs="Arial"/>
        </w:rPr>
        <w:t>a réalisé un chiffre d’affaires de près de 49 millions d’euros en 2020</w:t>
      </w:r>
      <w:r w:rsidR="004F7394">
        <w:rPr>
          <w:rFonts w:ascii="Arial" w:hAnsi="Arial" w:cs="Arial"/>
        </w:rPr>
        <w:t xml:space="preserve"> dont </w:t>
      </w:r>
      <w:r w:rsidRPr="00567BC9">
        <w:rPr>
          <w:rFonts w:ascii="Arial" w:hAnsi="Arial" w:cs="Arial"/>
        </w:rPr>
        <w:t>70 % à l’export.</w:t>
      </w:r>
    </w:p>
    <w:p w14:paraId="3E20C890" w14:textId="77777777" w:rsidR="00137A02" w:rsidRDefault="00137A02" w:rsidP="00137A02">
      <w:pPr>
        <w:spacing w:after="0" w:line="240" w:lineRule="auto"/>
        <w:jc w:val="both"/>
        <w:rPr>
          <w:rFonts w:ascii="Arial" w:hAnsi="Arial" w:cs="Arial"/>
        </w:rPr>
      </w:pPr>
    </w:p>
    <w:p w14:paraId="234F1879" w14:textId="45C40BD1" w:rsidR="004F7394" w:rsidRDefault="00222228" w:rsidP="00137A02">
      <w:pPr>
        <w:spacing w:after="0" w:line="240" w:lineRule="auto"/>
        <w:jc w:val="both"/>
        <w:rPr>
          <w:rFonts w:ascii="Arial" w:hAnsi="Arial" w:cs="Arial"/>
        </w:rPr>
      </w:pPr>
      <w:r>
        <w:rPr>
          <w:rFonts w:ascii="Arial" w:hAnsi="Arial" w:cs="Arial"/>
        </w:rPr>
        <w:t>E</w:t>
      </w:r>
      <w:r w:rsidR="00137A02" w:rsidRPr="001829AD">
        <w:rPr>
          <w:rFonts w:ascii="Arial" w:hAnsi="Arial" w:cs="Arial"/>
        </w:rPr>
        <w:t xml:space="preserve">n juin 2019, la Région Normandie, le Département de l’Orne et Flers Agglo, ont signé un protocole contractualisant l’installation du site industriel de </w:t>
      </w:r>
      <w:proofErr w:type="spellStart"/>
      <w:r w:rsidR="00137A02" w:rsidRPr="001829AD">
        <w:rPr>
          <w:rFonts w:ascii="Arial" w:hAnsi="Arial" w:cs="Arial"/>
        </w:rPr>
        <w:t>Thermocoax</w:t>
      </w:r>
      <w:proofErr w:type="spellEnd"/>
      <w:r w:rsidR="00137A02" w:rsidRPr="001829AD">
        <w:rPr>
          <w:rFonts w:ascii="Arial" w:hAnsi="Arial" w:cs="Arial"/>
        </w:rPr>
        <w:t xml:space="preserve"> sur le site le site de NORMAND’INNOV à Caligny</w:t>
      </w:r>
      <w:r w:rsidR="00186A24">
        <w:rPr>
          <w:rFonts w:ascii="Arial" w:hAnsi="Arial" w:cs="Arial"/>
        </w:rPr>
        <w:t xml:space="preserve">. </w:t>
      </w:r>
    </w:p>
    <w:p w14:paraId="41487CBC" w14:textId="77777777" w:rsidR="004F7394" w:rsidRDefault="004F7394" w:rsidP="00137A02">
      <w:pPr>
        <w:spacing w:after="0" w:line="240" w:lineRule="auto"/>
        <w:jc w:val="both"/>
        <w:rPr>
          <w:rFonts w:ascii="Arial" w:hAnsi="Arial" w:cs="Arial"/>
        </w:rPr>
      </w:pPr>
    </w:p>
    <w:p w14:paraId="54238786" w14:textId="2EC7F14A" w:rsidR="004F7394" w:rsidRDefault="004F7394" w:rsidP="00137A02">
      <w:pPr>
        <w:spacing w:after="0" w:line="240" w:lineRule="auto"/>
        <w:jc w:val="both"/>
        <w:rPr>
          <w:rFonts w:ascii="Arial" w:hAnsi="Arial" w:cs="Arial"/>
        </w:rPr>
      </w:pPr>
      <w:r w:rsidRPr="004F7394">
        <w:rPr>
          <w:rFonts w:ascii="Arial" w:hAnsi="Arial" w:cs="Arial"/>
        </w:rPr>
        <w:t>Il s’agissait de permettre à l’entreprise, qui comptait deux sites vieillissants à Saint Pierre du Regard et Saint Georges des Groseillers que Flers Agglo s’est engagée à acquérir,</w:t>
      </w:r>
      <w:r>
        <w:rPr>
          <w:rFonts w:ascii="Arial" w:hAnsi="Arial" w:cs="Arial"/>
        </w:rPr>
        <w:t xml:space="preserve"> d’</w:t>
      </w:r>
      <w:r w:rsidRPr="004F7394">
        <w:rPr>
          <w:rFonts w:ascii="Arial" w:hAnsi="Arial" w:cs="Arial"/>
        </w:rPr>
        <w:t>ass</w:t>
      </w:r>
      <w:r w:rsidR="00D375A1">
        <w:rPr>
          <w:rFonts w:ascii="Arial" w:hAnsi="Arial" w:cs="Arial"/>
        </w:rPr>
        <w:t>e</w:t>
      </w:r>
      <w:r w:rsidRPr="004F7394">
        <w:rPr>
          <w:rFonts w:ascii="Arial" w:hAnsi="Arial" w:cs="Arial"/>
        </w:rPr>
        <w:t>oir sa croissance</w:t>
      </w:r>
      <w:r>
        <w:rPr>
          <w:rFonts w:ascii="Arial" w:hAnsi="Arial" w:cs="Arial"/>
        </w:rPr>
        <w:t xml:space="preserve"> avec un</w:t>
      </w:r>
      <w:r w:rsidRPr="004F7394">
        <w:rPr>
          <w:rFonts w:ascii="Arial" w:hAnsi="Arial" w:cs="Arial"/>
        </w:rPr>
        <w:t xml:space="preserve"> outil industriel performant, rassemblant dans un site unique toutes les équipes.</w:t>
      </w:r>
    </w:p>
    <w:p w14:paraId="6825BAD6" w14:textId="77777777" w:rsidR="009A496A" w:rsidRDefault="009A496A" w:rsidP="00137A02">
      <w:pPr>
        <w:spacing w:after="0" w:line="240" w:lineRule="auto"/>
        <w:jc w:val="both"/>
        <w:rPr>
          <w:rFonts w:ascii="Arial" w:hAnsi="Arial" w:cs="Arial"/>
        </w:rPr>
      </w:pPr>
    </w:p>
    <w:p w14:paraId="1D64CCF8" w14:textId="6AEA04D3" w:rsidR="009A496A" w:rsidRDefault="009A496A" w:rsidP="009A496A">
      <w:pPr>
        <w:spacing w:after="0" w:line="240" w:lineRule="auto"/>
        <w:jc w:val="both"/>
        <w:rPr>
          <w:rFonts w:ascii="Arial" w:hAnsi="Arial" w:cs="Arial"/>
        </w:rPr>
      </w:pPr>
      <w:r>
        <w:rPr>
          <w:rFonts w:ascii="Arial" w:hAnsi="Arial" w:cs="Arial"/>
        </w:rPr>
        <w:lastRenderedPageBreak/>
        <w:t xml:space="preserve">Sur un </w:t>
      </w:r>
      <w:r w:rsidRPr="009A496A">
        <w:rPr>
          <w:rFonts w:ascii="Arial" w:hAnsi="Arial" w:cs="Arial"/>
        </w:rPr>
        <w:t>terrain d</w:t>
      </w:r>
      <w:r>
        <w:rPr>
          <w:rFonts w:ascii="Arial" w:hAnsi="Arial" w:cs="Arial"/>
        </w:rPr>
        <w:t>’une surface totale</w:t>
      </w:r>
      <w:r w:rsidRPr="009A496A">
        <w:rPr>
          <w:rFonts w:ascii="Arial" w:hAnsi="Arial" w:cs="Arial"/>
        </w:rPr>
        <w:t xml:space="preserve"> 36 800 m</w:t>
      </w:r>
      <w:r w:rsidRPr="009A496A">
        <w:rPr>
          <w:rFonts w:ascii="Arial" w:hAnsi="Arial" w:cs="Arial"/>
          <w:vertAlign w:val="superscript"/>
        </w:rPr>
        <w:t>2</w:t>
      </w:r>
      <w:r>
        <w:rPr>
          <w:rFonts w:ascii="Arial" w:hAnsi="Arial" w:cs="Arial"/>
        </w:rPr>
        <w:t>, la nouvelle usine de 12 000 m</w:t>
      </w:r>
      <w:r>
        <w:rPr>
          <w:rFonts w:ascii="Arial" w:hAnsi="Arial" w:cs="Arial"/>
          <w:vertAlign w:val="superscript"/>
        </w:rPr>
        <w:t>2</w:t>
      </w:r>
      <w:r>
        <w:rPr>
          <w:rFonts w:ascii="Arial" w:hAnsi="Arial" w:cs="Arial"/>
        </w:rPr>
        <w:t xml:space="preserve"> réuni</w:t>
      </w:r>
      <w:r w:rsidR="00D375A1">
        <w:rPr>
          <w:rFonts w:ascii="Arial" w:hAnsi="Arial" w:cs="Arial"/>
        </w:rPr>
        <w:t>t</w:t>
      </w:r>
      <w:r>
        <w:rPr>
          <w:rFonts w:ascii="Arial" w:hAnsi="Arial" w:cs="Arial"/>
        </w:rPr>
        <w:t xml:space="preserve"> ainsi les </w:t>
      </w:r>
      <w:r w:rsidRPr="009A496A">
        <w:rPr>
          <w:rFonts w:ascii="Arial" w:hAnsi="Arial" w:cs="Arial"/>
        </w:rPr>
        <w:t xml:space="preserve">300 salariés </w:t>
      </w:r>
      <w:r>
        <w:rPr>
          <w:rFonts w:ascii="Arial" w:hAnsi="Arial" w:cs="Arial"/>
        </w:rPr>
        <w:t xml:space="preserve">de l’entreprise, </w:t>
      </w:r>
      <w:r w:rsidRPr="009A496A">
        <w:rPr>
          <w:rFonts w:ascii="Arial" w:hAnsi="Arial" w:cs="Arial"/>
        </w:rPr>
        <w:t>1 200 machines et 1 300 équipements de contrôles, mesures et essais</w:t>
      </w:r>
      <w:r>
        <w:rPr>
          <w:rFonts w:ascii="Arial" w:hAnsi="Arial" w:cs="Arial"/>
        </w:rPr>
        <w:t>.</w:t>
      </w:r>
    </w:p>
    <w:p w14:paraId="41C5B1BC" w14:textId="77777777" w:rsidR="00864793" w:rsidRDefault="00864793" w:rsidP="009A496A">
      <w:pPr>
        <w:spacing w:after="0" w:line="240" w:lineRule="auto"/>
        <w:jc w:val="both"/>
        <w:rPr>
          <w:rFonts w:ascii="Arial" w:hAnsi="Arial" w:cs="Arial"/>
        </w:rPr>
      </w:pPr>
    </w:p>
    <w:p w14:paraId="3EE45FF0" w14:textId="584055D5" w:rsidR="009A496A" w:rsidRDefault="009A496A" w:rsidP="009A496A">
      <w:pPr>
        <w:spacing w:after="0" w:line="240" w:lineRule="auto"/>
        <w:jc w:val="both"/>
        <w:rPr>
          <w:rFonts w:ascii="Arial" w:hAnsi="Arial" w:cs="Arial"/>
        </w:rPr>
      </w:pPr>
      <w:r>
        <w:rPr>
          <w:rFonts w:ascii="Arial" w:hAnsi="Arial" w:cs="Arial"/>
        </w:rPr>
        <w:t xml:space="preserve">Un projet d’extension de </w:t>
      </w:r>
      <w:r w:rsidRPr="009A496A">
        <w:rPr>
          <w:rFonts w:ascii="Arial" w:hAnsi="Arial" w:cs="Arial"/>
        </w:rPr>
        <w:t>3 000 m</w:t>
      </w:r>
      <w:r w:rsidRPr="00864793">
        <w:rPr>
          <w:rFonts w:ascii="Arial" w:hAnsi="Arial" w:cs="Arial"/>
          <w:vertAlign w:val="superscript"/>
        </w:rPr>
        <w:t xml:space="preserve">2 </w:t>
      </w:r>
      <w:r w:rsidRPr="009A496A">
        <w:rPr>
          <w:rFonts w:ascii="Arial" w:hAnsi="Arial" w:cs="Arial"/>
        </w:rPr>
        <w:t>supplémentaires</w:t>
      </w:r>
      <w:r>
        <w:rPr>
          <w:rFonts w:ascii="Arial" w:hAnsi="Arial" w:cs="Arial"/>
        </w:rPr>
        <w:t xml:space="preserve"> est, par ailleurs, d’ores et déjà programmé afin de faire face à la demande </w:t>
      </w:r>
      <w:r w:rsidRPr="009A496A">
        <w:rPr>
          <w:rFonts w:ascii="Arial" w:hAnsi="Arial" w:cs="Arial"/>
        </w:rPr>
        <w:t xml:space="preserve">croissante pour les produits dont </w:t>
      </w:r>
      <w:proofErr w:type="spellStart"/>
      <w:r w:rsidRPr="009A496A">
        <w:rPr>
          <w:rFonts w:ascii="Arial" w:hAnsi="Arial" w:cs="Arial"/>
        </w:rPr>
        <w:t>Thermocoax</w:t>
      </w:r>
      <w:proofErr w:type="spellEnd"/>
      <w:r w:rsidRPr="009A496A">
        <w:rPr>
          <w:rFonts w:ascii="Arial" w:hAnsi="Arial" w:cs="Arial"/>
        </w:rPr>
        <w:t xml:space="preserve"> s’est fait la spécialité : les plaques et câbles chauffants pour les industries nucléaire, aéronautique, aérospatiale et les fabricants de semi-conducteurs.</w:t>
      </w:r>
    </w:p>
    <w:p w14:paraId="2D84FFC5" w14:textId="6254EDB9" w:rsidR="009A496A" w:rsidRDefault="009A496A" w:rsidP="009A496A">
      <w:pPr>
        <w:spacing w:after="0" w:line="240" w:lineRule="auto"/>
        <w:jc w:val="both"/>
        <w:rPr>
          <w:rFonts w:ascii="Arial" w:hAnsi="Arial" w:cs="Arial"/>
        </w:rPr>
      </w:pPr>
    </w:p>
    <w:p w14:paraId="1096372F" w14:textId="77777777" w:rsidR="009A496A" w:rsidRPr="009F54A1" w:rsidRDefault="009A496A" w:rsidP="009A496A">
      <w:pPr>
        <w:spacing w:after="120" w:line="240" w:lineRule="auto"/>
        <w:jc w:val="both"/>
        <w:rPr>
          <w:rFonts w:ascii="Arial" w:hAnsi="Arial" w:cs="Arial"/>
        </w:rPr>
      </w:pPr>
      <w:r w:rsidRPr="009F54A1">
        <w:rPr>
          <w:rFonts w:ascii="Arial" w:hAnsi="Arial" w:cs="Arial"/>
        </w:rPr>
        <w:t>D’un montant de 12 millions d’euros, le projet</w:t>
      </w:r>
      <w:r>
        <w:rPr>
          <w:rFonts w:ascii="Arial" w:hAnsi="Arial" w:cs="Arial"/>
        </w:rPr>
        <w:t xml:space="preserve"> d’implantation de </w:t>
      </w:r>
      <w:proofErr w:type="spellStart"/>
      <w:r>
        <w:rPr>
          <w:rFonts w:ascii="Arial" w:hAnsi="Arial" w:cs="Arial"/>
        </w:rPr>
        <w:t>Thermocoax</w:t>
      </w:r>
      <w:proofErr w:type="spellEnd"/>
      <w:r>
        <w:rPr>
          <w:rFonts w:ascii="Arial" w:hAnsi="Arial" w:cs="Arial"/>
        </w:rPr>
        <w:t xml:space="preserve"> sur le pôle d’excellence </w:t>
      </w:r>
      <w:proofErr w:type="spellStart"/>
      <w:r>
        <w:rPr>
          <w:rFonts w:ascii="Arial" w:hAnsi="Arial" w:cs="Arial"/>
        </w:rPr>
        <w:t>Normand’Innov</w:t>
      </w:r>
      <w:proofErr w:type="spellEnd"/>
      <w:r w:rsidRPr="009F54A1">
        <w:rPr>
          <w:rFonts w:ascii="Arial" w:hAnsi="Arial" w:cs="Arial"/>
        </w:rPr>
        <w:t xml:space="preserve">, a bénéficié du soutien financier des collectivités locales </w:t>
      </w:r>
      <w:r w:rsidRPr="009F54A1">
        <w:rPr>
          <w:rFonts w:ascii="Arial" w:hAnsi="Arial" w:cs="Arial"/>
          <w:b/>
        </w:rPr>
        <w:t xml:space="preserve">pour un montant total </w:t>
      </w:r>
      <w:r w:rsidRPr="009F54A1">
        <w:rPr>
          <w:rFonts w:ascii="Arial" w:hAnsi="Arial" w:cs="Arial"/>
          <w:b/>
          <w:bCs/>
        </w:rPr>
        <w:t>de 2,1 millions</w:t>
      </w:r>
      <w:r w:rsidRPr="009F54A1">
        <w:rPr>
          <w:rFonts w:ascii="Arial" w:hAnsi="Arial" w:cs="Arial"/>
          <w:b/>
        </w:rPr>
        <w:t>, selon la répartition suivante</w:t>
      </w:r>
      <w:r w:rsidRPr="009F54A1">
        <w:rPr>
          <w:rFonts w:ascii="Arial" w:hAnsi="Arial" w:cs="Arial"/>
        </w:rPr>
        <w:t xml:space="preserve"> :</w:t>
      </w:r>
    </w:p>
    <w:p w14:paraId="6DCFC396" w14:textId="77777777" w:rsidR="009A496A" w:rsidRPr="009F54A1" w:rsidRDefault="009A496A" w:rsidP="009A496A">
      <w:pPr>
        <w:numPr>
          <w:ilvl w:val="0"/>
          <w:numId w:val="1"/>
        </w:numPr>
        <w:spacing w:after="0" w:line="240" w:lineRule="auto"/>
        <w:rPr>
          <w:rFonts w:ascii="Arial" w:eastAsia="Times New Roman" w:hAnsi="Arial" w:cs="Arial"/>
        </w:rPr>
      </w:pPr>
      <w:r w:rsidRPr="009F54A1">
        <w:rPr>
          <w:rFonts w:ascii="Arial" w:eastAsia="Times New Roman" w:hAnsi="Arial" w:cs="Arial"/>
        </w:rPr>
        <w:t xml:space="preserve">Syndicat Mixte </w:t>
      </w:r>
      <w:proofErr w:type="spellStart"/>
      <w:r w:rsidRPr="009F54A1">
        <w:rPr>
          <w:rFonts w:ascii="Arial" w:eastAsia="Times New Roman" w:hAnsi="Arial" w:cs="Arial"/>
        </w:rPr>
        <w:t>Normand’Innov</w:t>
      </w:r>
      <w:proofErr w:type="spellEnd"/>
      <w:r>
        <w:rPr>
          <w:rFonts w:ascii="Arial" w:eastAsia="Times New Roman" w:hAnsi="Arial" w:cs="Arial"/>
        </w:rPr>
        <w:t xml:space="preserve"> : </w:t>
      </w:r>
      <w:r w:rsidRPr="009F54A1">
        <w:rPr>
          <w:rFonts w:ascii="Arial" w:eastAsia="Times New Roman" w:hAnsi="Arial" w:cs="Arial"/>
        </w:rPr>
        <w:t>810</w:t>
      </w:r>
      <w:r>
        <w:rPr>
          <w:rFonts w:ascii="Arial" w:eastAsia="Times New Roman" w:hAnsi="Arial" w:cs="Arial"/>
        </w:rPr>
        <w:t> 000 euros</w:t>
      </w:r>
    </w:p>
    <w:p w14:paraId="568F5690" w14:textId="77777777" w:rsidR="009A496A" w:rsidRPr="009F54A1" w:rsidRDefault="009A496A" w:rsidP="009A496A">
      <w:pPr>
        <w:numPr>
          <w:ilvl w:val="0"/>
          <w:numId w:val="1"/>
        </w:numPr>
        <w:spacing w:after="0" w:line="240" w:lineRule="auto"/>
        <w:rPr>
          <w:rFonts w:ascii="Arial" w:eastAsia="Times New Roman" w:hAnsi="Arial" w:cs="Arial"/>
        </w:rPr>
      </w:pPr>
      <w:r w:rsidRPr="009F54A1">
        <w:rPr>
          <w:rFonts w:ascii="Arial" w:eastAsia="Times New Roman" w:hAnsi="Arial" w:cs="Arial"/>
        </w:rPr>
        <w:t>Région</w:t>
      </w:r>
      <w:r>
        <w:rPr>
          <w:rFonts w:ascii="Arial" w:eastAsia="Times New Roman" w:hAnsi="Arial" w:cs="Arial"/>
        </w:rPr>
        <w:t xml:space="preserve"> Normandie : </w:t>
      </w:r>
      <w:r w:rsidRPr="009F54A1">
        <w:rPr>
          <w:rFonts w:ascii="Arial" w:eastAsia="Times New Roman" w:hAnsi="Arial" w:cs="Arial"/>
        </w:rPr>
        <w:t>500</w:t>
      </w:r>
      <w:r>
        <w:rPr>
          <w:rFonts w:ascii="Arial" w:eastAsia="Times New Roman" w:hAnsi="Arial" w:cs="Arial"/>
        </w:rPr>
        <w:t xml:space="preserve"> 000 euros </w:t>
      </w:r>
      <w:r w:rsidRPr="009F54A1">
        <w:rPr>
          <w:rFonts w:ascii="Arial" w:eastAsia="Times New Roman" w:hAnsi="Arial" w:cs="Arial"/>
        </w:rPr>
        <w:t xml:space="preserve">en 2021 </w:t>
      </w:r>
    </w:p>
    <w:p w14:paraId="53F8C2EE" w14:textId="77777777" w:rsidR="009A496A" w:rsidRDefault="009A496A" w:rsidP="009A496A">
      <w:pPr>
        <w:numPr>
          <w:ilvl w:val="0"/>
          <w:numId w:val="1"/>
        </w:numPr>
        <w:spacing w:after="0" w:line="240" w:lineRule="auto"/>
        <w:rPr>
          <w:rFonts w:ascii="Arial" w:eastAsia="Times New Roman" w:hAnsi="Arial" w:cs="Arial"/>
        </w:rPr>
      </w:pPr>
      <w:r w:rsidRPr="009F54A1">
        <w:rPr>
          <w:rFonts w:ascii="Arial" w:eastAsia="Times New Roman" w:hAnsi="Arial" w:cs="Arial"/>
        </w:rPr>
        <w:t>Flers Agglo</w:t>
      </w:r>
      <w:r>
        <w:rPr>
          <w:rFonts w:ascii="Arial" w:eastAsia="Times New Roman" w:hAnsi="Arial" w:cs="Arial"/>
        </w:rPr>
        <w:t xml:space="preserve"> : </w:t>
      </w:r>
      <w:r w:rsidRPr="009F54A1">
        <w:rPr>
          <w:rFonts w:ascii="Arial" w:eastAsia="Times New Roman" w:hAnsi="Arial" w:cs="Arial"/>
        </w:rPr>
        <w:t>700</w:t>
      </w:r>
      <w:r>
        <w:rPr>
          <w:rFonts w:ascii="Arial" w:eastAsia="Times New Roman" w:hAnsi="Arial" w:cs="Arial"/>
        </w:rPr>
        <w:t> 000 euros pour la reprise</w:t>
      </w:r>
      <w:r w:rsidRPr="009F54A1">
        <w:rPr>
          <w:rFonts w:ascii="Arial" w:eastAsia="Times New Roman" w:hAnsi="Arial" w:cs="Arial"/>
        </w:rPr>
        <w:t xml:space="preserve"> </w:t>
      </w:r>
      <w:r>
        <w:rPr>
          <w:rFonts w:ascii="Arial" w:eastAsia="Times New Roman" w:hAnsi="Arial" w:cs="Arial"/>
        </w:rPr>
        <w:t>des anciens sites</w:t>
      </w:r>
      <w:r w:rsidRPr="009F54A1">
        <w:rPr>
          <w:rFonts w:ascii="Arial" w:eastAsia="Times New Roman" w:hAnsi="Arial" w:cs="Arial"/>
        </w:rPr>
        <w:t xml:space="preserve">  </w:t>
      </w:r>
    </w:p>
    <w:p w14:paraId="095AFE87" w14:textId="77777777" w:rsidR="009A496A" w:rsidRPr="009F54A1" w:rsidRDefault="009A496A" w:rsidP="009A496A">
      <w:pPr>
        <w:numPr>
          <w:ilvl w:val="0"/>
          <w:numId w:val="1"/>
        </w:numPr>
        <w:spacing w:after="0" w:line="240" w:lineRule="auto"/>
        <w:jc w:val="both"/>
        <w:rPr>
          <w:rFonts w:ascii="Arial" w:eastAsia="Times New Roman" w:hAnsi="Arial" w:cs="Arial"/>
        </w:rPr>
      </w:pPr>
      <w:r w:rsidRPr="009F54A1">
        <w:rPr>
          <w:rFonts w:ascii="Arial" w:eastAsia="Times New Roman" w:hAnsi="Arial" w:cs="Arial"/>
        </w:rPr>
        <w:t xml:space="preserve">Orne </w:t>
      </w:r>
      <w:proofErr w:type="spellStart"/>
      <w:r w:rsidRPr="009F54A1">
        <w:rPr>
          <w:rFonts w:ascii="Arial" w:eastAsia="Times New Roman" w:hAnsi="Arial" w:cs="Arial"/>
        </w:rPr>
        <w:t>Immo</w:t>
      </w:r>
      <w:proofErr w:type="spellEnd"/>
      <w:r>
        <w:rPr>
          <w:rFonts w:ascii="Arial" w:eastAsia="Times New Roman" w:hAnsi="Arial" w:cs="Arial"/>
        </w:rPr>
        <w:t xml:space="preserve"> : </w:t>
      </w:r>
      <w:r w:rsidRPr="009F54A1">
        <w:rPr>
          <w:rFonts w:ascii="Arial" w:eastAsia="Times New Roman" w:hAnsi="Arial" w:cs="Arial"/>
        </w:rPr>
        <w:t>84</w:t>
      </w:r>
      <w:r>
        <w:rPr>
          <w:rFonts w:ascii="Arial" w:eastAsia="Times New Roman" w:hAnsi="Arial" w:cs="Arial"/>
        </w:rPr>
        <w:t> 000 euros</w:t>
      </w:r>
    </w:p>
    <w:p w14:paraId="02E34143" w14:textId="77777777" w:rsidR="009A496A" w:rsidRPr="009F54A1" w:rsidRDefault="009A496A" w:rsidP="009A496A">
      <w:pPr>
        <w:spacing w:after="0" w:line="240" w:lineRule="auto"/>
        <w:ind w:left="720"/>
        <w:jc w:val="both"/>
        <w:rPr>
          <w:rFonts w:ascii="Arial" w:eastAsia="Times New Roman" w:hAnsi="Arial" w:cs="Arial"/>
        </w:rPr>
      </w:pPr>
    </w:p>
    <w:p w14:paraId="404FDF84" w14:textId="54FB0A33" w:rsidR="00BD5B4D" w:rsidRDefault="009A496A" w:rsidP="009A496A">
      <w:pPr>
        <w:spacing w:after="0" w:line="240" w:lineRule="auto"/>
        <w:jc w:val="both"/>
        <w:rPr>
          <w:rFonts w:ascii="Arial" w:hAnsi="Arial" w:cs="Arial"/>
        </w:rPr>
      </w:pPr>
      <w:r>
        <w:rPr>
          <w:rFonts w:ascii="Arial" w:hAnsi="Arial" w:cs="Arial"/>
        </w:rPr>
        <w:t>L</w:t>
      </w:r>
      <w:r w:rsidRPr="00B932D7">
        <w:rPr>
          <w:rFonts w:ascii="Arial" w:hAnsi="Arial" w:cs="Arial"/>
        </w:rPr>
        <w:t xml:space="preserve">a </w:t>
      </w:r>
      <w:proofErr w:type="spellStart"/>
      <w:r w:rsidRPr="00B932D7">
        <w:rPr>
          <w:rFonts w:ascii="Arial" w:hAnsi="Arial" w:cs="Arial"/>
        </w:rPr>
        <w:t>Shema</w:t>
      </w:r>
      <w:proofErr w:type="spellEnd"/>
      <w:r w:rsidRPr="00B932D7">
        <w:rPr>
          <w:rFonts w:ascii="Arial" w:hAnsi="Arial" w:cs="Arial"/>
        </w:rPr>
        <w:t xml:space="preserve"> a été le maitre d’ouvrage de cette opération dans le cadre de la convention publique d’aménagement avec le Syndicat Mixte</w:t>
      </w:r>
      <w:r>
        <w:rPr>
          <w:rFonts w:ascii="Arial" w:hAnsi="Arial" w:cs="Arial"/>
        </w:rPr>
        <w:t>, avec</w:t>
      </w:r>
      <w:r w:rsidRPr="00B932D7">
        <w:rPr>
          <w:rFonts w:ascii="Arial" w:hAnsi="Arial" w:cs="Arial"/>
        </w:rPr>
        <w:t xml:space="preserve"> un portage permettant à l’entreprise un loyer annuel de 700</w:t>
      </w:r>
      <w:r>
        <w:rPr>
          <w:rFonts w:ascii="Arial" w:hAnsi="Arial" w:cs="Arial"/>
        </w:rPr>
        <w:t> 000 euros</w:t>
      </w:r>
      <w:r w:rsidRPr="00B932D7">
        <w:rPr>
          <w:rFonts w:ascii="Arial" w:hAnsi="Arial" w:cs="Arial"/>
        </w:rPr>
        <w:t xml:space="preserve"> sur 12 ans avec option de rachat.</w:t>
      </w:r>
    </w:p>
    <w:p w14:paraId="3DC32038" w14:textId="77777777" w:rsidR="009A496A" w:rsidRPr="009A496A" w:rsidRDefault="009A496A" w:rsidP="009A496A">
      <w:pPr>
        <w:spacing w:after="0" w:line="240" w:lineRule="auto"/>
        <w:jc w:val="both"/>
        <w:rPr>
          <w:rFonts w:ascii="Arial" w:hAnsi="Arial" w:cs="Arial"/>
        </w:rPr>
      </w:pPr>
    </w:p>
    <w:p w14:paraId="28FE4A0A" w14:textId="3E6B2179" w:rsidR="00222228" w:rsidRPr="00222228" w:rsidRDefault="00BD5B4D" w:rsidP="00222228">
      <w:pPr>
        <w:spacing w:after="120" w:line="240" w:lineRule="auto"/>
        <w:jc w:val="both"/>
        <w:rPr>
          <w:rFonts w:ascii="Arial" w:hAnsi="Arial" w:cs="Arial"/>
          <w:b/>
          <w:sz w:val="26"/>
          <w:szCs w:val="26"/>
        </w:rPr>
      </w:pPr>
      <w:proofErr w:type="spellStart"/>
      <w:r w:rsidRPr="009A496A">
        <w:rPr>
          <w:rFonts w:ascii="Arial" w:hAnsi="Arial" w:cs="Arial"/>
          <w:b/>
          <w:sz w:val="26"/>
          <w:szCs w:val="26"/>
        </w:rPr>
        <w:t>Normand’Innov</w:t>
      </w:r>
      <w:proofErr w:type="spellEnd"/>
      <w:r w:rsidRPr="009A496A">
        <w:rPr>
          <w:rFonts w:ascii="Arial" w:hAnsi="Arial" w:cs="Arial"/>
          <w:b/>
          <w:sz w:val="26"/>
          <w:szCs w:val="26"/>
        </w:rPr>
        <w:t>, un pôle d’excellence tourné vers l’innovation</w:t>
      </w:r>
    </w:p>
    <w:p w14:paraId="081D6596" w14:textId="42D801CC" w:rsidR="00222228" w:rsidRDefault="00222228" w:rsidP="00222228">
      <w:pPr>
        <w:spacing w:after="0" w:line="240" w:lineRule="auto"/>
        <w:jc w:val="both"/>
        <w:rPr>
          <w:rFonts w:ascii="Arial" w:hAnsi="Arial" w:cs="Arial"/>
        </w:rPr>
      </w:pPr>
      <w:r>
        <w:rPr>
          <w:rFonts w:ascii="Arial" w:hAnsi="Arial" w:cs="Arial"/>
        </w:rPr>
        <w:t>Pour mémoire, a</w:t>
      </w:r>
      <w:r w:rsidRPr="00222228">
        <w:rPr>
          <w:rFonts w:ascii="Arial" w:hAnsi="Arial" w:cs="Arial"/>
        </w:rPr>
        <w:t>vec la volonté de rapprocher la recherche et le développement des unités de production, la</w:t>
      </w:r>
      <w:r>
        <w:rPr>
          <w:rFonts w:ascii="Arial" w:hAnsi="Arial" w:cs="Arial"/>
        </w:rPr>
        <w:t xml:space="preserve"> </w:t>
      </w:r>
      <w:r w:rsidRPr="00222228">
        <w:rPr>
          <w:rFonts w:ascii="Arial" w:hAnsi="Arial" w:cs="Arial"/>
        </w:rPr>
        <w:t xml:space="preserve">Région, le Département de l’Orne et Flers Agglo se sont constitués en syndicat mixte pour créer en 2005 le parc d’activités </w:t>
      </w:r>
      <w:proofErr w:type="spellStart"/>
      <w:r w:rsidRPr="00222228">
        <w:rPr>
          <w:rFonts w:ascii="Arial" w:hAnsi="Arial" w:cs="Arial"/>
        </w:rPr>
        <w:t>Normand’Innov</w:t>
      </w:r>
      <w:proofErr w:type="spellEnd"/>
    </w:p>
    <w:p w14:paraId="7978B71B" w14:textId="77777777" w:rsidR="00222228" w:rsidRDefault="00222228" w:rsidP="00222228">
      <w:pPr>
        <w:spacing w:after="0" w:line="240" w:lineRule="auto"/>
        <w:jc w:val="both"/>
        <w:rPr>
          <w:rFonts w:ascii="Arial" w:hAnsi="Arial" w:cs="Arial"/>
        </w:rPr>
      </w:pPr>
    </w:p>
    <w:p w14:paraId="56F67CD9" w14:textId="5145AFDE" w:rsidR="00222228" w:rsidRDefault="00222228" w:rsidP="00222228">
      <w:pPr>
        <w:spacing w:after="0" w:line="240" w:lineRule="auto"/>
        <w:jc w:val="both"/>
        <w:rPr>
          <w:rFonts w:ascii="Arial" w:hAnsi="Arial" w:cs="Arial"/>
        </w:rPr>
      </w:pPr>
      <w:r w:rsidRPr="00222228">
        <w:rPr>
          <w:rFonts w:ascii="Arial" w:hAnsi="Arial" w:cs="Arial"/>
        </w:rPr>
        <w:t xml:space="preserve">Devenu en quelques années un pôle d’excellence incontournable, </w:t>
      </w:r>
      <w:proofErr w:type="spellStart"/>
      <w:r w:rsidRPr="00222228">
        <w:rPr>
          <w:rFonts w:ascii="Arial" w:hAnsi="Arial" w:cs="Arial"/>
        </w:rPr>
        <w:t>Normand’Innov</w:t>
      </w:r>
      <w:proofErr w:type="spellEnd"/>
      <w:r w:rsidRPr="00222228">
        <w:rPr>
          <w:rFonts w:ascii="Arial" w:hAnsi="Arial" w:cs="Arial"/>
        </w:rPr>
        <w:t>, entend développer et faire rayonner les compétences du territoire normand, dans le domaine des technologies de pointe.</w:t>
      </w:r>
    </w:p>
    <w:p w14:paraId="0EF0EFEA" w14:textId="77777777" w:rsidR="00222228" w:rsidRPr="00222228" w:rsidRDefault="00222228" w:rsidP="00222228">
      <w:pPr>
        <w:spacing w:after="0" w:line="240" w:lineRule="auto"/>
        <w:jc w:val="both"/>
        <w:rPr>
          <w:rFonts w:ascii="Arial" w:hAnsi="Arial" w:cs="Arial"/>
        </w:rPr>
      </w:pPr>
    </w:p>
    <w:p w14:paraId="65025B51" w14:textId="6FEB7D95" w:rsidR="00D5710E" w:rsidRPr="00260422" w:rsidRDefault="00222228" w:rsidP="009A496A">
      <w:pPr>
        <w:spacing w:after="120" w:line="240" w:lineRule="auto"/>
        <w:jc w:val="both"/>
        <w:rPr>
          <w:rFonts w:ascii="Arial" w:hAnsi="Arial" w:cs="Arial"/>
        </w:rPr>
      </w:pPr>
      <w:r w:rsidRPr="00222228">
        <w:rPr>
          <w:rFonts w:ascii="Arial" w:hAnsi="Arial" w:cs="Arial"/>
        </w:rPr>
        <w:t xml:space="preserve">Véritable site 4.0 à portée internationale, </w:t>
      </w:r>
      <w:proofErr w:type="spellStart"/>
      <w:r w:rsidRPr="00222228">
        <w:rPr>
          <w:rFonts w:ascii="Arial" w:hAnsi="Arial" w:cs="Arial"/>
        </w:rPr>
        <w:t>Normand'Innov</w:t>
      </w:r>
      <w:proofErr w:type="spellEnd"/>
      <w:r w:rsidRPr="00222228">
        <w:rPr>
          <w:rFonts w:ascii="Arial" w:hAnsi="Arial" w:cs="Arial"/>
        </w:rPr>
        <w:t xml:space="preserve"> met en synergie à Caligny </w:t>
      </w:r>
      <w:r w:rsidR="00D5710E" w:rsidRPr="00260422">
        <w:rPr>
          <w:rFonts w:ascii="Arial" w:hAnsi="Arial" w:cs="Arial"/>
        </w:rPr>
        <w:t>:</w:t>
      </w:r>
    </w:p>
    <w:p w14:paraId="2676279E" w14:textId="7BB79576" w:rsidR="00D5710E" w:rsidRPr="009A496A" w:rsidRDefault="009A496A" w:rsidP="009A496A">
      <w:pPr>
        <w:spacing w:after="0" w:line="240" w:lineRule="auto"/>
        <w:jc w:val="both"/>
        <w:rPr>
          <w:rFonts w:ascii="Arial" w:hAnsi="Arial" w:cs="Arial"/>
          <w:b/>
        </w:rPr>
      </w:pPr>
      <w:r w:rsidRPr="009A496A">
        <w:rPr>
          <w:rFonts w:ascii="Arial" w:hAnsi="Arial" w:cs="Arial"/>
          <w:b/>
        </w:rPr>
        <w:t>-</w:t>
      </w:r>
      <w:r>
        <w:rPr>
          <w:rFonts w:ascii="Arial" w:hAnsi="Arial" w:cs="Arial"/>
          <w:b/>
        </w:rPr>
        <w:t xml:space="preserve"> l</w:t>
      </w:r>
      <w:r w:rsidR="00D5710E" w:rsidRPr="009A496A">
        <w:rPr>
          <w:rFonts w:ascii="Arial" w:hAnsi="Arial" w:cs="Arial"/>
          <w:b/>
        </w:rPr>
        <w:t>’industrie</w:t>
      </w:r>
    </w:p>
    <w:p w14:paraId="1DDA8F2C" w14:textId="2751539C" w:rsidR="00D5710E" w:rsidRPr="00D5710E" w:rsidRDefault="00D5710E" w:rsidP="00D5710E">
      <w:pPr>
        <w:pStyle w:val="Paragraphedeliste"/>
        <w:numPr>
          <w:ilvl w:val="0"/>
          <w:numId w:val="7"/>
        </w:numPr>
        <w:spacing w:after="0" w:line="240" w:lineRule="auto"/>
        <w:jc w:val="both"/>
        <w:rPr>
          <w:rFonts w:ascii="Arial" w:hAnsi="Arial" w:cs="Arial"/>
        </w:rPr>
      </w:pPr>
      <w:proofErr w:type="gramStart"/>
      <w:r w:rsidRPr="00D5710E">
        <w:rPr>
          <w:rFonts w:ascii="Arial" w:hAnsi="Arial" w:cs="Arial"/>
        </w:rPr>
        <w:t>un</w:t>
      </w:r>
      <w:proofErr w:type="gramEnd"/>
      <w:r w:rsidRPr="00D5710E">
        <w:rPr>
          <w:rFonts w:ascii="Arial" w:hAnsi="Arial" w:cs="Arial"/>
        </w:rPr>
        <w:t xml:space="preserve"> centre de production de FAURECIA (40 000 m²), environ 1 100 salariés,</w:t>
      </w:r>
    </w:p>
    <w:p w14:paraId="64B35C5B" w14:textId="36C7E7E9" w:rsidR="00D5710E" w:rsidRPr="00D5710E" w:rsidRDefault="00D5710E" w:rsidP="00D5710E">
      <w:pPr>
        <w:pStyle w:val="Paragraphedeliste"/>
        <w:numPr>
          <w:ilvl w:val="0"/>
          <w:numId w:val="7"/>
        </w:numPr>
        <w:spacing w:after="0" w:line="240" w:lineRule="auto"/>
        <w:jc w:val="both"/>
        <w:rPr>
          <w:rFonts w:ascii="Arial" w:hAnsi="Arial" w:cs="Arial"/>
        </w:rPr>
      </w:pPr>
      <w:proofErr w:type="gramStart"/>
      <w:r w:rsidRPr="00D5710E">
        <w:rPr>
          <w:rFonts w:ascii="Arial" w:hAnsi="Arial" w:cs="Arial"/>
        </w:rPr>
        <w:t>un</w:t>
      </w:r>
      <w:proofErr w:type="gramEnd"/>
      <w:r w:rsidRPr="00D5710E">
        <w:rPr>
          <w:rFonts w:ascii="Arial" w:hAnsi="Arial" w:cs="Arial"/>
        </w:rPr>
        <w:t xml:space="preserve"> centre d’assemblage et de stockage de Lemoine (10 500 m²), environ 100 salariés.</w:t>
      </w:r>
    </w:p>
    <w:p w14:paraId="4FEAF2F0" w14:textId="6D5D7AE0" w:rsidR="00D5710E" w:rsidRPr="00D5710E" w:rsidRDefault="00D5710E" w:rsidP="00D5710E">
      <w:pPr>
        <w:pStyle w:val="Paragraphedeliste"/>
        <w:numPr>
          <w:ilvl w:val="0"/>
          <w:numId w:val="7"/>
        </w:numPr>
        <w:spacing w:after="0" w:line="240" w:lineRule="auto"/>
        <w:jc w:val="both"/>
        <w:rPr>
          <w:rFonts w:ascii="Arial" w:hAnsi="Arial" w:cs="Arial"/>
        </w:rPr>
      </w:pPr>
      <w:proofErr w:type="gramStart"/>
      <w:r w:rsidRPr="00D5710E">
        <w:rPr>
          <w:rFonts w:ascii="Arial" w:hAnsi="Arial" w:cs="Arial"/>
        </w:rPr>
        <w:t>l’usine</w:t>
      </w:r>
      <w:proofErr w:type="gramEnd"/>
      <w:r w:rsidRPr="00D5710E">
        <w:rPr>
          <w:rFonts w:ascii="Arial" w:hAnsi="Arial" w:cs="Arial"/>
        </w:rPr>
        <w:t xml:space="preserve"> de </w:t>
      </w:r>
      <w:proofErr w:type="spellStart"/>
      <w:r w:rsidRPr="00D5710E">
        <w:rPr>
          <w:rFonts w:ascii="Arial" w:hAnsi="Arial" w:cs="Arial"/>
        </w:rPr>
        <w:t>Thermocoax</w:t>
      </w:r>
      <w:proofErr w:type="spellEnd"/>
      <w:r w:rsidRPr="00D5710E">
        <w:rPr>
          <w:rFonts w:ascii="Arial" w:hAnsi="Arial" w:cs="Arial"/>
        </w:rPr>
        <w:t xml:space="preserve"> (12 000 m</w:t>
      </w:r>
      <w:r w:rsidRPr="00D5710E">
        <w:rPr>
          <w:rFonts w:ascii="Arial" w:hAnsi="Arial" w:cs="Arial"/>
          <w:vertAlign w:val="superscript"/>
        </w:rPr>
        <w:t>2</w:t>
      </w:r>
      <w:r w:rsidRPr="00D5710E">
        <w:rPr>
          <w:rFonts w:ascii="Arial" w:hAnsi="Arial" w:cs="Arial"/>
        </w:rPr>
        <w:t>, environ 300 salariés)</w:t>
      </w:r>
    </w:p>
    <w:p w14:paraId="25A6301C" w14:textId="77777777" w:rsidR="00D5710E" w:rsidRPr="00260422" w:rsidRDefault="00D5710E" w:rsidP="00D5710E">
      <w:pPr>
        <w:spacing w:after="0" w:line="240" w:lineRule="auto"/>
        <w:jc w:val="both"/>
        <w:rPr>
          <w:rFonts w:ascii="Arial" w:hAnsi="Arial" w:cs="Arial"/>
        </w:rPr>
      </w:pPr>
    </w:p>
    <w:p w14:paraId="0376BFE7" w14:textId="47ABD186" w:rsidR="00D5710E" w:rsidRPr="009A496A" w:rsidRDefault="009A496A" w:rsidP="009A496A">
      <w:pPr>
        <w:spacing w:after="0" w:line="240" w:lineRule="auto"/>
        <w:jc w:val="both"/>
        <w:rPr>
          <w:rFonts w:ascii="Arial" w:hAnsi="Arial" w:cs="Arial"/>
          <w:b/>
        </w:rPr>
      </w:pPr>
      <w:r w:rsidRPr="009A496A">
        <w:rPr>
          <w:rFonts w:ascii="Arial" w:hAnsi="Arial" w:cs="Arial"/>
          <w:b/>
        </w:rPr>
        <w:t>-</w:t>
      </w:r>
      <w:r>
        <w:rPr>
          <w:rFonts w:ascii="Arial" w:hAnsi="Arial" w:cs="Arial"/>
          <w:b/>
        </w:rPr>
        <w:t xml:space="preserve"> </w:t>
      </w:r>
      <w:r w:rsidR="00D5710E" w:rsidRPr="009A496A">
        <w:rPr>
          <w:rFonts w:ascii="Arial" w:hAnsi="Arial" w:cs="Arial"/>
          <w:b/>
        </w:rPr>
        <w:t>la recherche et le développement</w:t>
      </w:r>
    </w:p>
    <w:p w14:paraId="7DACA4CE" w14:textId="69BB5889" w:rsidR="00D5710E" w:rsidRPr="00D5710E" w:rsidRDefault="00D5710E" w:rsidP="00D5710E">
      <w:pPr>
        <w:pStyle w:val="Paragraphedeliste"/>
        <w:numPr>
          <w:ilvl w:val="0"/>
          <w:numId w:val="5"/>
        </w:numPr>
        <w:spacing w:after="0" w:line="240" w:lineRule="auto"/>
        <w:jc w:val="both"/>
        <w:rPr>
          <w:rFonts w:ascii="Arial" w:hAnsi="Arial" w:cs="Arial"/>
        </w:rPr>
      </w:pPr>
      <w:proofErr w:type="gramStart"/>
      <w:r w:rsidRPr="00D5710E">
        <w:rPr>
          <w:rFonts w:ascii="Arial" w:hAnsi="Arial" w:cs="Arial"/>
        </w:rPr>
        <w:t>un</w:t>
      </w:r>
      <w:proofErr w:type="gramEnd"/>
      <w:r w:rsidRPr="00D5710E">
        <w:rPr>
          <w:rFonts w:ascii="Arial" w:hAnsi="Arial" w:cs="Arial"/>
        </w:rPr>
        <w:t xml:space="preserve"> centre mondial de R&amp;D pour FAURECIA (8 000 m²), environ 400 ingénieurs,</w:t>
      </w:r>
    </w:p>
    <w:p w14:paraId="633B7343" w14:textId="6FD0778B" w:rsidR="00D5710E" w:rsidRPr="00D5710E" w:rsidRDefault="00D5710E" w:rsidP="00D5710E">
      <w:pPr>
        <w:pStyle w:val="Paragraphedeliste"/>
        <w:numPr>
          <w:ilvl w:val="0"/>
          <w:numId w:val="5"/>
        </w:numPr>
        <w:spacing w:after="0" w:line="240" w:lineRule="auto"/>
        <w:jc w:val="both"/>
        <w:rPr>
          <w:rFonts w:ascii="Arial" w:hAnsi="Arial" w:cs="Arial"/>
        </w:rPr>
      </w:pPr>
      <w:proofErr w:type="gramStart"/>
      <w:r w:rsidRPr="00D5710E">
        <w:rPr>
          <w:rFonts w:ascii="Arial" w:hAnsi="Arial" w:cs="Arial"/>
        </w:rPr>
        <w:t>un</w:t>
      </w:r>
      <w:proofErr w:type="gramEnd"/>
      <w:r w:rsidRPr="00D5710E">
        <w:rPr>
          <w:rFonts w:ascii="Arial" w:hAnsi="Arial" w:cs="Arial"/>
        </w:rPr>
        <w:t xml:space="preserve"> centre d’essai dynamique (CED), géré par la CCI de Flers-Argentan, doté d’une catapulte inverse et de bancs vibrants six axes (2 000 m²) qui a obtenu la certification Airbus ainsi que celle de Renault et de PSA</w:t>
      </w:r>
    </w:p>
    <w:p w14:paraId="7AC1B810" w14:textId="611DB1EA" w:rsidR="00D5710E" w:rsidRPr="00D5710E" w:rsidRDefault="00D5710E" w:rsidP="00D5710E">
      <w:pPr>
        <w:pStyle w:val="Paragraphedeliste"/>
        <w:numPr>
          <w:ilvl w:val="0"/>
          <w:numId w:val="5"/>
        </w:numPr>
        <w:spacing w:after="0" w:line="240" w:lineRule="auto"/>
        <w:jc w:val="both"/>
        <w:rPr>
          <w:rFonts w:ascii="Arial" w:hAnsi="Arial" w:cs="Arial"/>
        </w:rPr>
      </w:pPr>
      <w:proofErr w:type="gramStart"/>
      <w:r w:rsidRPr="00D5710E">
        <w:rPr>
          <w:rFonts w:ascii="Arial" w:hAnsi="Arial" w:cs="Arial"/>
        </w:rPr>
        <w:t>un</w:t>
      </w:r>
      <w:proofErr w:type="gramEnd"/>
      <w:r w:rsidRPr="00D5710E">
        <w:rPr>
          <w:rFonts w:ascii="Arial" w:hAnsi="Arial" w:cs="Arial"/>
        </w:rPr>
        <w:t xml:space="preserve"> laboratoire matériaux et un banc d’essais 6 axes.</w:t>
      </w:r>
    </w:p>
    <w:p w14:paraId="043DE6F4" w14:textId="77777777" w:rsidR="00D5710E" w:rsidRPr="00260422" w:rsidRDefault="00D5710E" w:rsidP="00D5710E">
      <w:pPr>
        <w:spacing w:after="0" w:line="240" w:lineRule="auto"/>
        <w:jc w:val="both"/>
        <w:rPr>
          <w:rFonts w:ascii="Arial" w:hAnsi="Arial" w:cs="Arial"/>
        </w:rPr>
      </w:pPr>
    </w:p>
    <w:p w14:paraId="74BF3F23" w14:textId="7F5C4A0F" w:rsidR="00D5710E" w:rsidRPr="009A496A" w:rsidRDefault="009A496A" w:rsidP="009A496A">
      <w:pPr>
        <w:spacing w:after="0" w:line="240" w:lineRule="auto"/>
        <w:jc w:val="both"/>
        <w:rPr>
          <w:rFonts w:ascii="Arial" w:hAnsi="Arial" w:cs="Arial"/>
          <w:b/>
        </w:rPr>
      </w:pPr>
      <w:r w:rsidRPr="009A496A">
        <w:rPr>
          <w:rFonts w:ascii="Arial" w:hAnsi="Arial" w:cs="Arial"/>
          <w:b/>
        </w:rPr>
        <w:t>-</w:t>
      </w:r>
      <w:r>
        <w:rPr>
          <w:rFonts w:ascii="Arial" w:hAnsi="Arial" w:cs="Arial"/>
          <w:b/>
        </w:rPr>
        <w:t xml:space="preserve"> </w:t>
      </w:r>
      <w:r w:rsidR="00D5710E" w:rsidRPr="009A496A">
        <w:rPr>
          <w:rFonts w:ascii="Arial" w:hAnsi="Arial" w:cs="Arial"/>
          <w:b/>
        </w:rPr>
        <w:t>la formation</w:t>
      </w:r>
    </w:p>
    <w:p w14:paraId="67E60F55" w14:textId="3EEDCB23" w:rsidR="00D5710E" w:rsidRPr="00D5710E" w:rsidRDefault="00D5710E" w:rsidP="00D5710E">
      <w:pPr>
        <w:pStyle w:val="Paragraphedeliste"/>
        <w:numPr>
          <w:ilvl w:val="0"/>
          <w:numId w:val="3"/>
        </w:numPr>
        <w:spacing w:after="0" w:line="240" w:lineRule="auto"/>
        <w:jc w:val="both"/>
        <w:rPr>
          <w:rFonts w:ascii="Arial" w:hAnsi="Arial" w:cs="Arial"/>
        </w:rPr>
      </w:pPr>
      <w:r w:rsidRPr="00D5710E">
        <w:rPr>
          <w:rFonts w:ascii="Arial" w:hAnsi="Arial" w:cs="Arial"/>
        </w:rPr>
        <w:t>2 300 m² de locaux,</w:t>
      </w:r>
    </w:p>
    <w:p w14:paraId="7FE72630" w14:textId="2D832F08" w:rsidR="00D5710E" w:rsidRPr="00D5710E" w:rsidRDefault="00D5710E" w:rsidP="00D5710E">
      <w:pPr>
        <w:pStyle w:val="Paragraphedeliste"/>
        <w:numPr>
          <w:ilvl w:val="0"/>
          <w:numId w:val="3"/>
        </w:numPr>
        <w:spacing w:after="0" w:line="240" w:lineRule="auto"/>
        <w:jc w:val="both"/>
        <w:rPr>
          <w:rFonts w:ascii="Arial" w:hAnsi="Arial" w:cs="Arial"/>
        </w:rPr>
      </w:pPr>
      <w:proofErr w:type="gramStart"/>
      <w:r w:rsidRPr="00D5710E">
        <w:rPr>
          <w:rFonts w:ascii="Arial" w:hAnsi="Arial" w:cs="Arial"/>
        </w:rPr>
        <w:t>un</w:t>
      </w:r>
      <w:proofErr w:type="gramEnd"/>
      <w:r w:rsidRPr="00D5710E">
        <w:rPr>
          <w:rFonts w:ascii="Arial" w:hAnsi="Arial" w:cs="Arial"/>
        </w:rPr>
        <w:t xml:space="preserve"> formation d’ingénieurs « mécanique et génie des matériaux » par apprentissage, en partenariat avec l’ENSICAEN., 65 apprentis par an (l’ENSI devrait quitter le site en juin 2023)</w:t>
      </w:r>
    </w:p>
    <w:p w14:paraId="61B0F85F" w14:textId="4C9765C8" w:rsidR="00D5710E" w:rsidRPr="00D5710E" w:rsidRDefault="00D5710E" w:rsidP="00D5710E">
      <w:pPr>
        <w:pStyle w:val="Paragraphedeliste"/>
        <w:numPr>
          <w:ilvl w:val="0"/>
          <w:numId w:val="3"/>
        </w:numPr>
        <w:spacing w:after="0" w:line="240" w:lineRule="auto"/>
        <w:jc w:val="both"/>
        <w:rPr>
          <w:rFonts w:ascii="Arial" w:hAnsi="Arial" w:cs="Arial"/>
        </w:rPr>
      </w:pPr>
      <w:proofErr w:type="gramStart"/>
      <w:r w:rsidRPr="00D5710E">
        <w:rPr>
          <w:rFonts w:ascii="Arial" w:hAnsi="Arial" w:cs="Arial"/>
        </w:rPr>
        <w:t>une</w:t>
      </w:r>
      <w:proofErr w:type="gramEnd"/>
      <w:r w:rsidRPr="00D5710E">
        <w:rPr>
          <w:rFonts w:ascii="Arial" w:hAnsi="Arial" w:cs="Arial"/>
        </w:rPr>
        <w:t xml:space="preserve"> licence robotique mécatronique en apprentissage en lien avec le CNAM et le Lycée Lemonnier de Caen depuis septembre 2021</w:t>
      </w:r>
    </w:p>
    <w:p w14:paraId="5D3534F1" w14:textId="53245240" w:rsidR="00D5710E" w:rsidRPr="00D5710E" w:rsidRDefault="00D5710E" w:rsidP="00D5710E">
      <w:pPr>
        <w:pStyle w:val="Paragraphedeliste"/>
        <w:numPr>
          <w:ilvl w:val="0"/>
          <w:numId w:val="3"/>
        </w:numPr>
        <w:spacing w:after="0" w:line="240" w:lineRule="auto"/>
        <w:jc w:val="both"/>
        <w:rPr>
          <w:rFonts w:ascii="Arial" w:hAnsi="Arial" w:cs="Arial"/>
        </w:rPr>
      </w:pPr>
      <w:r w:rsidRPr="00D5710E">
        <w:rPr>
          <w:rFonts w:ascii="Arial" w:hAnsi="Arial" w:cs="Arial"/>
        </w:rPr>
        <w:t xml:space="preserve">Un campus connecté labellisé par le Ministère de l’Enseignement supérieur, de la Recherche et de l’Innovation qui propose à </w:t>
      </w:r>
      <w:r w:rsidR="006C4B9E">
        <w:rPr>
          <w:rFonts w:ascii="Arial" w:hAnsi="Arial" w:cs="Arial"/>
        </w:rPr>
        <w:t>d</w:t>
      </w:r>
      <w:r w:rsidRPr="00D5710E">
        <w:rPr>
          <w:rFonts w:ascii="Arial" w:hAnsi="Arial" w:cs="Arial"/>
        </w:rPr>
        <w:t>es bacheliers o</w:t>
      </w:r>
      <w:r w:rsidR="006C4B9E">
        <w:rPr>
          <w:rFonts w:ascii="Arial" w:hAnsi="Arial" w:cs="Arial"/>
        </w:rPr>
        <w:t>u</w:t>
      </w:r>
      <w:r w:rsidRPr="00D5710E">
        <w:rPr>
          <w:rFonts w:ascii="Arial" w:hAnsi="Arial" w:cs="Arial"/>
        </w:rPr>
        <w:t xml:space="preserve"> personnes en </w:t>
      </w:r>
      <w:r w:rsidRPr="00D5710E">
        <w:rPr>
          <w:rFonts w:ascii="Arial" w:hAnsi="Arial" w:cs="Arial"/>
        </w:rPr>
        <w:lastRenderedPageBreak/>
        <w:t>reconversion de suivre à distance des études ou des formations qualifiantes depuis mars 2021</w:t>
      </w:r>
    </w:p>
    <w:p w14:paraId="5D3CF8FC" w14:textId="71C2896A" w:rsidR="00D5710E" w:rsidRPr="00D5710E" w:rsidRDefault="00D5710E" w:rsidP="00D5710E">
      <w:pPr>
        <w:pStyle w:val="Paragraphedeliste"/>
        <w:numPr>
          <w:ilvl w:val="0"/>
          <w:numId w:val="3"/>
        </w:numPr>
        <w:spacing w:after="0" w:line="240" w:lineRule="auto"/>
        <w:jc w:val="both"/>
        <w:rPr>
          <w:rFonts w:ascii="Arial" w:hAnsi="Arial" w:cs="Arial"/>
        </w:rPr>
      </w:pPr>
      <w:r w:rsidRPr="00D5710E">
        <w:rPr>
          <w:rFonts w:ascii="Arial" w:hAnsi="Arial" w:cs="Arial"/>
        </w:rPr>
        <w:t>Une école de production (métiers de conduite de ligne) installation prévue pour septembre 2023</w:t>
      </w:r>
    </w:p>
    <w:p w14:paraId="238C3A66" w14:textId="77777777" w:rsidR="009A496A" w:rsidRDefault="009A496A" w:rsidP="009A496A">
      <w:pPr>
        <w:spacing w:after="0" w:line="240" w:lineRule="auto"/>
        <w:jc w:val="both"/>
        <w:rPr>
          <w:rFonts w:ascii="Arial" w:hAnsi="Arial" w:cs="Arial"/>
        </w:rPr>
      </w:pPr>
    </w:p>
    <w:p w14:paraId="33199D1D" w14:textId="25BC3AFC" w:rsidR="00222228" w:rsidRDefault="00D5710E" w:rsidP="009A496A">
      <w:pPr>
        <w:spacing w:after="0" w:line="240" w:lineRule="auto"/>
        <w:jc w:val="both"/>
        <w:rPr>
          <w:rFonts w:ascii="Arial" w:hAnsi="Arial" w:cs="Arial"/>
        </w:rPr>
      </w:pPr>
      <w:r w:rsidRPr="00260422">
        <w:rPr>
          <w:rFonts w:ascii="Arial" w:hAnsi="Arial" w:cs="Arial"/>
        </w:rPr>
        <w:t xml:space="preserve">Depuis 2021, </w:t>
      </w:r>
      <w:r w:rsidR="00222228">
        <w:rPr>
          <w:rFonts w:ascii="Arial" w:hAnsi="Arial" w:cs="Arial"/>
        </w:rPr>
        <w:t xml:space="preserve">un </w:t>
      </w:r>
      <w:r w:rsidR="00222228" w:rsidRPr="00222228">
        <w:rPr>
          <w:rFonts w:ascii="Arial" w:hAnsi="Arial" w:cs="Arial"/>
        </w:rPr>
        <w:t xml:space="preserve">nouveau service de transport </w:t>
      </w:r>
      <w:r w:rsidR="00222228">
        <w:rPr>
          <w:rFonts w:ascii="Arial" w:hAnsi="Arial" w:cs="Arial"/>
        </w:rPr>
        <w:t xml:space="preserve">a été </w:t>
      </w:r>
      <w:r w:rsidR="00222228" w:rsidRPr="00222228">
        <w:rPr>
          <w:rFonts w:ascii="Arial" w:hAnsi="Arial" w:cs="Arial"/>
        </w:rPr>
        <w:t>mis en place par la Région pour se rendre sur le site</w:t>
      </w:r>
      <w:r w:rsidR="00222228">
        <w:rPr>
          <w:rFonts w:ascii="Arial" w:hAnsi="Arial" w:cs="Arial"/>
        </w:rPr>
        <w:t xml:space="preserve"> depuis Caen</w:t>
      </w:r>
      <w:r w:rsidR="00222228" w:rsidRPr="00222228">
        <w:rPr>
          <w:rFonts w:ascii="Arial" w:hAnsi="Arial" w:cs="Arial"/>
        </w:rPr>
        <w:t xml:space="preserve">. Deux allers et retours assurent ce service, du lundi au vendredi : la ligne 34 Caen/Flers qui s’arrête désormais à </w:t>
      </w:r>
      <w:proofErr w:type="spellStart"/>
      <w:r w:rsidR="00222228" w:rsidRPr="00222228">
        <w:rPr>
          <w:rFonts w:ascii="Arial" w:hAnsi="Arial" w:cs="Arial"/>
        </w:rPr>
        <w:t>Normand’Innov</w:t>
      </w:r>
      <w:proofErr w:type="spellEnd"/>
      <w:r w:rsidR="00222228" w:rsidRPr="00222228">
        <w:rPr>
          <w:rFonts w:ascii="Arial" w:hAnsi="Arial" w:cs="Arial"/>
        </w:rPr>
        <w:t xml:space="preserve"> et une nouvelle navette grand confort sur réservation.</w:t>
      </w:r>
    </w:p>
    <w:p w14:paraId="53E3B2E4" w14:textId="5B29E59F" w:rsidR="00222228" w:rsidRDefault="00222228" w:rsidP="00222228">
      <w:pPr>
        <w:shd w:val="clear" w:color="auto" w:fill="FFFFFF"/>
        <w:spacing w:after="0" w:line="240" w:lineRule="auto"/>
        <w:rPr>
          <w:rFonts w:ascii="Arial" w:hAnsi="Arial" w:cs="Arial"/>
          <w:color w:val="000000"/>
          <w:lang w:eastAsia="fr-FR"/>
        </w:rPr>
      </w:pPr>
    </w:p>
    <w:p w14:paraId="715AE4F8" w14:textId="77777777" w:rsidR="002F09EA" w:rsidRPr="002F09EA" w:rsidRDefault="002F09EA" w:rsidP="00222228">
      <w:pPr>
        <w:shd w:val="clear" w:color="auto" w:fill="FFFFFF"/>
        <w:spacing w:after="0" w:line="240" w:lineRule="auto"/>
        <w:rPr>
          <w:rFonts w:ascii="Arial" w:hAnsi="Arial" w:cs="Arial"/>
          <w:color w:val="000000"/>
          <w:lang w:eastAsia="fr-FR"/>
        </w:rPr>
      </w:pPr>
    </w:p>
    <w:p w14:paraId="11AF4D55" w14:textId="77777777" w:rsidR="002F09EA" w:rsidRPr="002F09EA" w:rsidRDefault="00D375A1" w:rsidP="002F09EA">
      <w:pPr>
        <w:rPr>
          <w:rFonts w:ascii="Arial" w:hAnsi="Arial" w:cs="Arial"/>
        </w:rPr>
      </w:pPr>
      <w:hyperlink r:id="rId12" w:history="1">
        <w:r w:rsidR="002F09EA" w:rsidRPr="002F09EA">
          <w:rPr>
            <w:rStyle w:val="Lienhypertexte"/>
            <w:rFonts w:ascii="Arial" w:hAnsi="Arial" w:cs="Arial"/>
          </w:rPr>
          <w:t>https://normandinnov.fr</w:t>
        </w:r>
      </w:hyperlink>
    </w:p>
    <w:p w14:paraId="74968F60" w14:textId="77777777" w:rsidR="002F09EA" w:rsidRDefault="002F09EA" w:rsidP="00222228">
      <w:pPr>
        <w:shd w:val="clear" w:color="auto" w:fill="FFFFFF"/>
        <w:spacing w:after="0" w:line="240" w:lineRule="auto"/>
        <w:rPr>
          <w:rFonts w:ascii="Segoe UI" w:hAnsi="Segoe UI" w:cs="Segoe UI"/>
          <w:color w:val="212121"/>
          <w:sz w:val="23"/>
          <w:szCs w:val="23"/>
          <w:lang w:eastAsia="fr-FR"/>
        </w:rPr>
      </w:pPr>
    </w:p>
    <w:p w14:paraId="6152BFAD" w14:textId="77777777" w:rsidR="00222228" w:rsidRDefault="00222228" w:rsidP="00222228">
      <w:pPr>
        <w:shd w:val="clear" w:color="auto" w:fill="FFFFFF"/>
        <w:spacing w:after="0" w:line="240" w:lineRule="auto"/>
        <w:rPr>
          <w:rFonts w:ascii="Segoe UI" w:hAnsi="Segoe UI" w:cs="Segoe UI"/>
          <w:color w:val="212121"/>
          <w:sz w:val="23"/>
          <w:szCs w:val="23"/>
          <w:lang w:eastAsia="fr-FR"/>
        </w:rPr>
      </w:pPr>
      <w:r>
        <w:rPr>
          <w:rFonts w:ascii="Arial" w:hAnsi="Arial" w:cs="Arial"/>
          <w:color w:val="000000"/>
          <w:lang w:eastAsia="fr-FR"/>
        </w:rPr>
        <w:t>Contact presse :</w:t>
      </w:r>
    </w:p>
    <w:p w14:paraId="3E9035E7" w14:textId="77777777" w:rsidR="00222228" w:rsidRDefault="00222228" w:rsidP="00222228">
      <w:pPr>
        <w:shd w:val="clear" w:color="auto" w:fill="FFFFFF"/>
        <w:spacing w:after="0" w:line="240" w:lineRule="auto"/>
        <w:rPr>
          <w:rFonts w:ascii="Segoe UI" w:hAnsi="Segoe UI" w:cs="Segoe UI"/>
          <w:color w:val="212121"/>
          <w:sz w:val="23"/>
          <w:szCs w:val="23"/>
          <w:lang w:eastAsia="fr-FR"/>
        </w:rPr>
      </w:pPr>
      <w:r>
        <w:rPr>
          <w:rFonts w:ascii="Arial" w:hAnsi="Arial" w:cs="Arial"/>
          <w:color w:val="000000"/>
          <w:lang w:eastAsia="fr-FR"/>
        </w:rPr>
        <w:t>Charlotte Chanteloup - 06 42 08 11 68 - </w:t>
      </w:r>
      <w:hyperlink r:id="rId13" w:tgtFrame="_blank" w:history="1">
        <w:r>
          <w:rPr>
            <w:rStyle w:val="Lienhypertexte"/>
            <w:rFonts w:ascii="Arial" w:hAnsi="Arial" w:cs="Arial"/>
            <w:lang w:eastAsia="fr-FR"/>
          </w:rPr>
          <w:t>charlotte.chanteloup@normandie.fr</w:t>
        </w:r>
      </w:hyperlink>
    </w:p>
    <w:p w14:paraId="3D70A188" w14:textId="77777777" w:rsidR="00222228" w:rsidRDefault="00222228" w:rsidP="00222228">
      <w:pPr>
        <w:rPr>
          <w:rFonts w:ascii="Calibri" w:hAnsi="Calibri" w:cs="Calibri"/>
          <w:lang w:eastAsia="fr-FR"/>
        </w:rPr>
      </w:pPr>
    </w:p>
    <w:bookmarkEnd w:id="0"/>
    <w:p w14:paraId="4745C505" w14:textId="77777777" w:rsidR="00BD5B4D" w:rsidRDefault="00BD5B4D"/>
    <w:sectPr w:rsidR="00BD5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D3F7F"/>
    <w:multiLevelType w:val="hybridMultilevel"/>
    <w:tmpl w:val="56A6A3F8"/>
    <w:lvl w:ilvl="0" w:tplc="7330683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D4116A"/>
    <w:multiLevelType w:val="multilevel"/>
    <w:tmpl w:val="6B6E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960B31"/>
    <w:multiLevelType w:val="hybridMultilevel"/>
    <w:tmpl w:val="9918B9A6"/>
    <w:lvl w:ilvl="0" w:tplc="7330683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3F6A1A"/>
    <w:multiLevelType w:val="hybridMultilevel"/>
    <w:tmpl w:val="D10EAC02"/>
    <w:lvl w:ilvl="0" w:tplc="7330683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D16D75"/>
    <w:multiLevelType w:val="hybridMultilevel"/>
    <w:tmpl w:val="F4260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7E7F21"/>
    <w:multiLevelType w:val="hybridMultilevel"/>
    <w:tmpl w:val="DEE48052"/>
    <w:lvl w:ilvl="0" w:tplc="7330683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0028B6"/>
    <w:multiLevelType w:val="hybridMultilevel"/>
    <w:tmpl w:val="DD50D146"/>
    <w:lvl w:ilvl="0" w:tplc="7330683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10"/>
    <w:rsid w:val="00127CFE"/>
    <w:rsid w:val="001377C2"/>
    <w:rsid w:val="00137A02"/>
    <w:rsid w:val="00186A24"/>
    <w:rsid w:val="00222228"/>
    <w:rsid w:val="002F09EA"/>
    <w:rsid w:val="004F7394"/>
    <w:rsid w:val="00586410"/>
    <w:rsid w:val="00592408"/>
    <w:rsid w:val="00630743"/>
    <w:rsid w:val="00676B47"/>
    <w:rsid w:val="006C4B9E"/>
    <w:rsid w:val="00864793"/>
    <w:rsid w:val="008D4903"/>
    <w:rsid w:val="009A496A"/>
    <w:rsid w:val="009F54A1"/>
    <w:rsid w:val="00B932D7"/>
    <w:rsid w:val="00BD5B4D"/>
    <w:rsid w:val="00C653EF"/>
    <w:rsid w:val="00D375A1"/>
    <w:rsid w:val="00D5710E"/>
    <w:rsid w:val="00E22E61"/>
    <w:rsid w:val="00F108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645E"/>
  <w15:chartTrackingRefBased/>
  <w15:docId w15:val="{25F88B6A-6726-4746-8970-0DC5F75D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37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5710E"/>
    <w:pPr>
      <w:ind w:left="720"/>
      <w:contextualSpacing/>
    </w:pPr>
  </w:style>
  <w:style w:type="character" w:styleId="Lienhypertexte">
    <w:name w:val="Hyperlink"/>
    <w:basedOn w:val="Policepardfaut"/>
    <w:uiPriority w:val="99"/>
    <w:semiHidden/>
    <w:unhideWhenUsed/>
    <w:rsid w:val="0022222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411423">
      <w:bodyDiv w:val="1"/>
      <w:marLeft w:val="0"/>
      <w:marRight w:val="0"/>
      <w:marTop w:val="0"/>
      <w:marBottom w:val="0"/>
      <w:divBdr>
        <w:top w:val="none" w:sz="0" w:space="0" w:color="auto"/>
        <w:left w:val="none" w:sz="0" w:space="0" w:color="auto"/>
        <w:bottom w:val="none" w:sz="0" w:space="0" w:color="auto"/>
        <w:right w:val="none" w:sz="0" w:space="0" w:color="auto"/>
      </w:divBdr>
    </w:div>
    <w:div w:id="1486434854">
      <w:bodyDiv w:val="1"/>
      <w:marLeft w:val="0"/>
      <w:marRight w:val="0"/>
      <w:marTop w:val="0"/>
      <w:marBottom w:val="0"/>
      <w:divBdr>
        <w:top w:val="none" w:sz="0" w:space="0" w:color="auto"/>
        <w:left w:val="none" w:sz="0" w:space="0" w:color="auto"/>
        <w:bottom w:val="none" w:sz="0" w:space="0" w:color="auto"/>
        <w:right w:val="none" w:sz="0" w:space="0" w:color="auto"/>
      </w:divBdr>
    </w:div>
    <w:div w:id="1880195062">
      <w:bodyDiv w:val="1"/>
      <w:marLeft w:val="0"/>
      <w:marRight w:val="0"/>
      <w:marTop w:val="0"/>
      <w:marBottom w:val="0"/>
      <w:divBdr>
        <w:top w:val="none" w:sz="0" w:space="0" w:color="auto"/>
        <w:left w:val="none" w:sz="0" w:space="0" w:color="auto"/>
        <w:bottom w:val="none" w:sz="0" w:space="0" w:color="auto"/>
        <w:right w:val="none" w:sz="0" w:space="0" w:color="auto"/>
      </w:divBdr>
    </w:div>
    <w:div w:id="194853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mailto:charlotte.chanteloup@normandie.f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normandinno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845E8.AE714E20" TargetMode="External"/><Relationship Id="rId11" Type="http://schemas.openxmlformats.org/officeDocument/2006/relationships/image" Target="media/image6.e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932</Words>
  <Characters>5131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7</cp:revision>
  <dcterms:created xsi:type="dcterms:W3CDTF">2022-04-07T15:46:00Z</dcterms:created>
  <dcterms:modified xsi:type="dcterms:W3CDTF">2022-04-12T16:29:00Z</dcterms:modified>
</cp:coreProperties>
</file>