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A761E" w14:textId="77777777" w:rsidR="002310FF" w:rsidRDefault="002310FF" w:rsidP="002310FF">
      <w:pPr>
        <w:pStyle w:val="Corpsdetexte"/>
        <w:ind w:left="-142" w:right="283"/>
        <w:rPr>
          <w:rFonts w:ascii="Times New Roman"/>
          <w:sz w:val="20"/>
        </w:rPr>
      </w:pPr>
      <w:bookmarkStart w:id="0" w:name="_Hlk98230049"/>
      <w:r>
        <w:rPr>
          <w:rFonts w:ascii="Times New Roman"/>
          <w:noProof/>
          <w:sz w:val="20"/>
        </w:rPr>
        <w:drawing>
          <wp:inline distT="0" distB="0" distL="0" distR="0" wp14:anchorId="578B9418" wp14:editId="20BD3F7A">
            <wp:extent cx="6220287" cy="618108"/>
            <wp:effectExtent l="0" t="0" r="3175" b="4445"/>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587229" cy="654571"/>
                    </a:xfrm>
                    <a:prstGeom prst="rect">
                      <a:avLst/>
                    </a:prstGeom>
                  </pic:spPr>
                </pic:pic>
              </a:graphicData>
            </a:graphic>
          </wp:inline>
        </w:drawing>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3631"/>
        <w:gridCol w:w="2745"/>
      </w:tblGrid>
      <w:tr w:rsidR="002310FF" w14:paraId="638DF20C" w14:textId="77777777" w:rsidTr="00716154">
        <w:tc>
          <w:tcPr>
            <w:tcW w:w="2926" w:type="dxa"/>
          </w:tcPr>
          <w:p w14:paraId="1C52358B" w14:textId="77777777" w:rsidR="002310FF" w:rsidRDefault="002310FF" w:rsidP="002310FF">
            <w:pPr>
              <w:pStyle w:val="Corpsdetexte"/>
              <w:ind w:left="-142" w:right="283"/>
              <w:rPr>
                <w:lang w:val="fr-FR"/>
              </w:rPr>
            </w:pPr>
            <w:r>
              <w:rPr>
                <w:noProof/>
              </w:rPr>
              <w:drawing>
                <wp:anchor distT="0" distB="0" distL="0" distR="0" simplePos="0" relativeHeight="251661312" behindDoc="0" locked="0" layoutInCell="1" allowOverlap="1" wp14:anchorId="1738EE3C" wp14:editId="7E182F23">
                  <wp:simplePos x="0" y="0"/>
                  <wp:positionH relativeFrom="page">
                    <wp:posOffset>107315</wp:posOffset>
                  </wp:positionH>
                  <wp:positionV relativeFrom="paragraph">
                    <wp:posOffset>44450</wp:posOffset>
                  </wp:positionV>
                  <wp:extent cx="800100" cy="786765"/>
                  <wp:effectExtent l="0" t="0" r="0" b="0"/>
                  <wp:wrapTopAndBottom/>
                  <wp:docPr id="14" name="image2.jpeg"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00100" cy="786765"/>
                          </a:xfrm>
                          <a:prstGeom prst="rect">
                            <a:avLst/>
                          </a:prstGeom>
                        </pic:spPr>
                      </pic:pic>
                    </a:graphicData>
                  </a:graphic>
                  <wp14:sizeRelH relativeFrom="margin">
                    <wp14:pctWidth>0</wp14:pctWidth>
                  </wp14:sizeRelH>
                  <wp14:sizeRelV relativeFrom="margin">
                    <wp14:pctHeight>0</wp14:pctHeight>
                  </wp14:sizeRelV>
                </wp:anchor>
              </w:drawing>
            </w:r>
          </w:p>
        </w:tc>
        <w:tc>
          <w:tcPr>
            <w:tcW w:w="3743" w:type="dxa"/>
          </w:tcPr>
          <w:p w14:paraId="18DCC467" w14:textId="77777777" w:rsidR="002310FF" w:rsidRDefault="002310FF" w:rsidP="002310FF">
            <w:pPr>
              <w:pStyle w:val="Corpsdetexte"/>
              <w:ind w:left="-142" w:right="283"/>
              <w:jc w:val="center"/>
              <w:rPr>
                <w:lang w:val="fr-FR"/>
              </w:rPr>
            </w:pPr>
            <w:r>
              <w:rPr>
                <w:noProof/>
              </w:rPr>
              <w:drawing>
                <wp:inline distT="0" distB="0" distL="0" distR="0" wp14:anchorId="00D54C87" wp14:editId="11E57F6F">
                  <wp:extent cx="1949450" cy="721128"/>
                  <wp:effectExtent l="0" t="0" r="0" b="3175"/>
                  <wp:docPr id="15" name="Image 15" descr="Le prix des 15-25 ans pour la Liberté | Normandie pour la pa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prix des 15-25 ans pour la Liberté | Normandie pour la pai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5284" cy="723286"/>
                          </a:xfrm>
                          <a:prstGeom prst="rect">
                            <a:avLst/>
                          </a:prstGeom>
                          <a:noFill/>
                          <a:ln>
                            <a:noFill/>
                          </a:ln>
                        </pic:spPr>
                      </pic:pic>
                    </a:graphicData>
                  </a:graphic>
                </wp:inline>
              </w:drawing>
            </w:r>
          </w:p>
        </w:tc>
        <w:tc>
          <w:tcPr>
            <w:tcW w:w="3102" w:type="dxa"/>
          </w:tcPr>
          <w:p w14:paraId="68677204" w14:textId="77777777" w:rsidR="002310FF" w:rsidRDefault="002310FF" w:rsidP="002310FF">
            <w:pPr>
              <w:pStyle w:val="Corpsdetexte"/>
              <w:ind w:left="-142" w:right="283"/>
              <w:jc w:val="right"/>
              <w:rPr>
                <w:lang w:val="fr-FR"/>
              </w:rPr>
            </w:pPr>
            <w:r>
              <w:rPr>
                <w:noProof/>
                <w:sz w:val="20"/>
              </w:rPr>
              <w:drawing>
                <wp:inline distT="0" distB="0" distL="0" distR="0" wp14:anchorId="2C567522" wp14:editId="0BD853FD">
                  <wp:extent cx="1099125" cy="720725"/>
                  <wp:effectExtent l="0" t="0" r="6350" b="3175"/>
                  <wp:docPr id="16" name="image4.png" descr="cid:image010.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105597" cy="724969"/>
                          </a:xfrm>
                          <a:prstGeom prst="rect">
                            <a:avLst/>
                          </a:prstGeom>
                        </pic:spPr>
                      </pic:pic>
                    </a:graphicData>
                  </a:graphic>
                </wp:inline>
              </w:drawing>
            </w:r>
          </w:p>
        </w:tc>
      </w:tr>
    </w:tbl>
    <w:p w14:paraId="1FE005A6" w14:textId="77777777" w:rsidR="002310FF" w:rsidRDefault="002310FF" w:rsidP="002310FF">
      <w:pPr>
        <w:rPr>
          <w:rFonts w:ascii="Arial" w:hAnsi="Arial" w:cs="Arial"/>
          <w:bCs/>
          <w:sz w:val="22"/>
          <w:szCs w:val="22"/>
          <w:highlight w:val="yellow"/>
        </w:rPr>
      </w:pPr>
    </w:p>
    <w:p w14:paraId="70239E29" w14:textId="0891F2EC" w:rsidR="006272E2" w:rsidRPr="0002520E" w:rsidRDefault="006267D1" w:rsidP="006272E2">
      <w:pPr>
        <w:jc w:val="right"/>
        <w:rPr>
          <w:rFonts w:ascii="Arial" w:hAnsi="Arial" w:cs="Arial"/>
          <w:bCs/>
          <w:sz w:val="22"/>
          <w:szCs w:val="22"/>
        </w:rPr>
      </w:pPr>
      <w:r w:rsidRPr="006267D1">
        <w:rPr>
          <w:rFonts w:ascii="Arial" w:hAnsi="Arial" w:cs="Arial"/>
          <w:bCs/>
          <w:sz w:val="22"/>
          <w:szCs w:val="22"/>
        </w:rPr>
        <w:t xml:space="preserve">Le </w:t>
      </w:r>
      <w:r w:rsidR="006C29E2">
        <w:rPr>
          <w:rFonts w:ascii="Arial" w:hAnsi="Arial" w:cs="Arial"/>
          <w:bCs/>
          <w:sz w:val="22"/>
          <w:szCs w:val="22"/>
        </w:rPr>
        <w:t>15</w:t>
      </w:r>
      <w:r w:rsidRPr="006267D1">
        <w:rPr>
          <w:rFonts w:ascii="Arial" w:hAnsi="Arial" w:cs="Arial"/>
          <w:bCs/>
          <w:sz w:val="22"/>
          <w:szCs w:val="22"/>
        </w:rPr>
        <w:t xml:space="preserve"> mars</w:t>
      </w:r>
      <w:r w:rsidR="006272E2" w:rsidRPr="0002520E">
        <w:rPr>
          <w:rFonts w:ascii="Arial" w:hAnsi="Arial" w:cs="Arial"/>
          <w:bCs/>
          <w:sz w:val="22"/>
          <w:szCs w:val="22"/>
        </w:rPr>
        <w:t xml:space="preserve"> 2022</w:t>
      </w:r>
    </w:p>
    <w:p w14:paraId="0F2BBF8A" w14:textId="77777777" w:rsidR="006272E2" w:rsidRPr="006272E2" w:rsidRDefault="006272E2" w:rsidP="006272E2">
      <w:pPr>
        <w:jc w:val="right"/>
        <w:rPr>
          <w:rFonts w:ascii="Arial" w:hAnsi="Arial" w:cs="Arial"/>
          <w:b/>
          <w:bCs/>
        </w:rPr>
      </w:pPr>
    </w:p>
    <w:p w14:paraId="7C88A394" w14:textId="099068F2" w:rsidR="00EE0D8C" w:rsidRPr="00704DFF" w:rsidRDefault="006272E2" w:rsidP="00704DFF">
      <w:pPr>
        <w:jc w:val="both"/>
        <w:rPr>
          <w:rFonts w:ascii="Arial" w:hAnsi="Arial" w:cs="Arial"/>
          <w:b/>
          <w:bCs/>
          <w:color w:val="002060"/>
          <w:sz w:val="28"/>
          <w:szCs w:val="28"/>
        </w:rPr>
      </w:pPr>
      <w:r w:rsidRPr="00704DFF">
        <w:rPr>
          <w:rFonts w:ascii="Arial" w:hAnsi="Arial" w:cs="Arial"/>
          <w:b/>
          <w:bCs/>
          <w:color w:val="002060"/>
          <w:sz w:val="28"/>
          <w:szCs w:val="28"/>
        </w:rPr>
        <w:t>4</w:t>
      </w:r>
      <w:r w:rsidR="00EE0D8C" w:rsidRPr="00704DFF">
        <w:rPr>
          <w:rFonts w:ascii="Arial" w:hAnsi="Arial" w:cs="Arial"/>
          <w:b/>
          <w:bCs/>
          <w:color w:val="002060"/>
          <w:sz w:val="28"/>
          <w:szCs w:val="28"/>
        </w:rPr>
        <w:t xml:space="preserve">ème édition du </w:t>
      </w:r>
      <w:r w:rsidR="00EE0D8C" w:rsidRPr="00704DFF">
        <w:rPr>
          <w:rFonts w:ascii="Arial" w:hAnsi="Arial" w:cs="Arial"/>
          <w:b/>
          <w:bCs/>
          <w:i/>
          <w:iCs/>
          <w:color w:val="002060"/>
          <w:sz w:val="28"/>
          <w:szCs w:val="28"/>
        </w:rPr>
        <w:t>Prix Liberté</w:t>
      </w:r>
      <w:r w:rsidR="00EE0D8C" w:rsidRPr="00704DFF">
        <w:rPr>
          <w:rFonts w:ascii="Arial" w:hAnsi="Arial" w:cs="Arial"/>
          <w:b/>
          <w:bCs/>
          <w:color w:val="002060"/>
          <w:sz w:val="28"/>
          <w:szCs w:val="28"/>
        </w:rPr>
        <w:t xml:space="preserve"> :</w:t>
      </w:r>
      <w:r w:rsidR="002C2EB9" w:rsidRPr="00704DFF">
        <w:rPr>
          <w:rFonts w:ascii="Arial" w:hAnsi="Arial" w:cs="Arial"/>
          <w:b/>
          <w:bCs/>
          <w:color w:val="002060"/>
          <w:sz w:val="28"/>
          <w:szCs w:val="28"/>
        </w:rPr>
        <w:t xml:space="preserve"> l</w:t>
      </w:r>
      <w:r w:rsidR="00EE0D8C" w:rsidRPr="00704DFF">
        <w:rPr>
          <w:rFonts w:ascii="Arial" w:hAnsi="Arial" w:cs="Arial"/>
          <w:b/>
          <w:bCs/>
          <w:color w:val="002060"/>
          <w:sz w:val="28"/>
          <w:szCs w:val="28"/>
        </w:rPr>
        <w:t>e vote en ligne est ouvert</w:t>
      </w:r>
      <w:r w:rsidRPr="00704DFF">
        <w:rPr>
          <w:rFonts w:ascii="Arial" w:hAnsi="Arial" w:cs="Arial"/>
          <w:b/>
          <w:bCs/>
          <w:color w:val="002060"/>
          <w:sz w:val="28"/>
          <w:szCs w:val="28"/>
        </w:rPr>
        <w:t xml:space="preserve"> </w:t>
      </w:r>
      <w:r w:rsidR="00EB24AE" w:rsidRPr="00704DFF">
        <w:rPr>
          <w:rFonts w:ascii="Arial" w:hAnsi="Arial" w:cs="Arial"/>
          <w:b/>
          <w:bCs/>
          <w:color w:val="002060"/>
          <w:sz w:val="28"/>
          <w:szCs w:val="28"/>
        </w:rPr>
        <w:t>aux</w:t>
      </w:r>
      <w:r w:rsidR="00B15765" w:rsidRPr="00704DFF">
        <w:rPr>
          <w:rFonts w:ascii="Arial" w:hAnsi="Arial" w:cs="Arial"/>
          <w:b/>
          <w:bCs/>
          <w:color w:val="002060"/>
          <w:sz w:val="28"/>
          <w:szCs w:val="28"/>
        </w:rPr>
        <w:t xml:space="preserve"> </w:t>
      </w:r>
      <w:r w:rsidR="00EB24AE" w:rsidRPr="00704DFF">
        <w:rPr>
          <w:rFonts w:ascii="Arial" w:hAnsi="Arial" w:cs="Arial"/>
          <w:b/>
          <w:bCs/>
          <w:color w:val="002060"/>
          <w:sz w:val="28"/>
          <w:szCs w:val="28"/>
        </w:rPr>
        <w:t>jeunes du monde entier</w:t>
      </w:r>
      <w:r w:rsidR="0000470B">
        <w:rPr>
          <w:rFonts w:ascii="Arial" w:hAnsi="Arial" w:cs="Arial"/>
          <w:b/>
          <w:bCs/>
          <w:color w:val="002060"/>
          <w:sz w:val="28"/>
          <w:szCs w:val="28"/>
        </w:rPr>
        <w:t> !</w:t>
      </w:r>
    </w:p>
    <w:p w14:paraId="58E42F85" w14:textId="43AD3EAE" w:rsidR="00EE0D8C" w:rsidRPr="00DD0B00" w:rsidRDefault="00EE0D8C" w:rsidP="00B15765">
      <w:pPr>
        <w:jc w:val="both"/>
        <w:rPr>
          <w:rFonts w:ascii="Arial" w:hAnsi="Arial" w:cs="Arial"/>
          <w:b/>
          <w:sz w:val="22"/>
          <w:szCs w:val="22"/>
        </w:rPr>
      </w:pPr>
    </w:p>
    <w:p w14:paraId="256A8AAF" w14:textId="2E2274C2" w:rsidR="00DC79A7" w:rsidRPr="00DD0B00" w:rsidRDefault="00DC79A7" w:rsidP="00DC79A7">
      <w:pPr>
        <w:jc w:val="both"/>
        <w:rPr>
          <w:rFonts w:ascii="Arial" w:hAnsi="Arial" w:cs="Arial"/>
          <w:sz w:val="22"/>
          <w:szCs w:val="22"/>
        </w:rPr>
      </w:pPr>
      <w:r w:rsidRPr="00DD0B00">
        <w:rPr>
          <w:rFonts w:ascii="Arial" w:hAnsi="Arial" w:cs="Arial"/>
          <w:b/>
          <w:sz w:val="22"/>
          <w:szCs w:val="22"/>
        </w:rPr>
        <w:t xml:space="preserve">Le </w:t>
      </w:r>
      <w:r w:rsidRPr="00B91E1C">
        <w:rPr>
          <w:rFonts w:ascii="Arial" w:hAnsi="Arial" w:cs="Arial"/>
          <w:b/>
          <w:iCs/>
          <w:sz w:val="22"/>
          <w:szCs w:val="22"/>
        </w:rPr>
        <w:t>Prix Liberté</w:t>
      </w:r>
      <w:r w:rsidRPr="00DD0B00">
        <w:rPr>
          <w:rFonts w:ascii="Arial" w:hAnsi="Arial" w:cs="Arial"/>
          <w:b/>
          <w:i/>
          <w:iCs/>
          <w:sz w:val="22"/>
          <w:szCs w:val="22"/>
        </w:rPr>
        <w:t xml:space="preserve"> </w:t>
      </w:r>
      <w:r w:rsidRPr="00DD0B00">
        <w:rPr>
          <w:rFonts w:ascii="Arial" w:hAnsi="Arial" w:cs="Arial"/>
          <w:b/>
          <w:sz w:val="22"/>
          <w:szCs w:val="22"/>
        </w:rPr>
        <w:t xml:space="preserve">a pour but de rendre hommage à ceux et celles qui défendent la liberté et la paix dans le monde. </w:t>
      </w:r>
      <w:r w:rsidR="00DD0B00" w:rsidRPr="00DD0B00">
        <w:rPr>
          <w:rFonts w:ascii="Arial" w:hAnsi="Arial" w:cs="Arial"/>
          <w:b/>
          <w:sz w:val="22"/>
          <w:szCs w:val="22"/>
        </w:rPr>
        <w:t xml:space="preserve">Particularité de ce prix, il </w:t>
      </w:r>
      <w:r w:rsidRPr="00DD0B00">
        <w:rPr>
          <w:rFonts w:ascii="Arial" w:hAnsi="Arial" w:cs="Arial"/>
          <w:b/>
          <w:bCs/>
          <w:sz w:val="22"/>
          <w:szCs w:val="22"/>
        </w:rPr>
        <w:t>implique la jeunesse d’un bout à l’autre du processus : de la sélection des combats à la désignation du lauréat</w:t>
      </w:r>
      <w:r w:rsidR="00B91E1C" w:rsidRPr="00B91E1C">
        <w:rPr>
          <w:rFonts w:ascii="Arial" w:hAnsi="Arial" w:cs="Arial"/>
          <w:b/>
          <w:bCs/>
          <w:sz w:val="22"/>
          <w:szCs w:val="22"/>
        </w:rPr>
        <w:t xml:space="preserve"> </w:t>
      </w:r>
      <w:r w:rsidR="00B91E1C" w:rsidRPr="00B91E1C">
        <w:rPr>
          <w:rFonts w:ascii="Arial" w:hAnsi="Arial" w:cs="Arial"/>
          <w:b/>
          <w:sz w:val="22"/>
          <w:szCs w:val="22"/>
        </w:rPr>
        <w:t>jusqu’à la remise de prix lors de la cérémonie.</w:t>
      </w:r>
    </w:p>
    <w:p w14:paraId="684A69E8" w14:textId="6B03ECD8" w:rsidR="00DC79A7" w:rsidRDefault="00DC79A7" w:rsidP="00B15765">
      <w:pPr>
        <w:jc w:val="both"/>
        <w:rPr>
          <w:rFonts w:ascii="Arial" w:hAnsi="Arial" w:cs="Arial"/>
          <w:b/>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2922"/>
        <w:gridCol w:w="3017"/>
      </w:tblGrid>
      <w:tr w:rsidR="00B91E1C" w14:paraId="01BA7431" w14:textId="77777777" w:rsidTr="00716154">
        <w:tc>
          <w:tcPr>
            <w:tcW w:w="3351" w:type="dxa"/>
          </w:tcPr>
          <w:p w14:paraId="34481CDB" w14:textId="77777777" w:rsidR="00DD0B00" w:rsidRDefault="00DD0B00" w:rsidP="00716154">
            <w:pPr>
              <w:pStyle w:val="Corpsdetexte"/>
              <w:ind w:right="283"/>
              <w:rPr>
                <w:lang w:val="fr-FR"/>
              </w:rPr>
            </w:pPr>
            <w:r>
              <w:rPr>
                <w:noProof/>
              </w:rPr>
              <w:drawing>
                <wp:inline distT="0" distB="0" distL="0" distR="0" wp14:anchorId="2AAA586F" wp14:editId="640F6939">
                  <wp:extent cx="1231900" cy="1847850"/>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1900" cy="1847850"/>
                          </a:xfrm>
                          <a:prstGeom prst="rect">
                            <a:avLst/>
                          </a:prstGeom>
                          <a:noFill/>
                          <a:ln>
                            <a:noFill/>
                          </a:ln>
                        </pic:spPr>
                      </pic:pic>
                    </a:graphicData>
                  </a:graphic>
                </wp:inline>
              </w:drawing>
            </w:r>
          </w:p>
        </w:tc>
        <w:tc>
          <w:tcPr>
            <w:tcW w:w="3352" w:type="dxa"/>
          </w:tcPr>
          <w:p w14:paraId="4D87C989" w14:textId="77777777" w:rsidR="00DD0B00" w:rsidRDefault="00DD0B00" w:rsidP="00716154">
            <w:pPr>
              <w:pStyle w:val="Corpsdetexte"/>
              <w:ind w:right="283"/>
              <w:jc w:val="center"/>
              <w:rPr>
                <w:lang w:val="fr-FR"/>
              </w:rPr>
            </w:pPr>
            <w:r>
              <w:rPr>
                <w:noProof/>
              </w:rPr>
              <w:drawing>
                <wp:inline distT="0" distB="0" distL="0" distR="0" wp14:anchorId="3E4493D0" wp14:editId="20F1FA2F">
                  <wp:extent cx="1320800" cy="1901952"/>
                  <wp:effectExtent l="0" t="0" r="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0800" cy="1901952"/>
                          </a:xfrm>
                          <a:prstGeom prst="rect">
                            <a:avLst/>
                          </a:prstGeom>
                          <a:noFill/>
                          <a:ln>
                            <a:noFill/>
                          </a:ln>
                        </pic:spPr>
                      </pic:pic>
                    </a:graphicData>
                  </a:graphic>
                </wp:inline>
              </w:drawing>
            </w:r>
          </w:p>
        </w:tc>
        <w:tc>
          <w:tcPr>
            <w:tcW w:w="3352" w:type="dxa"/>
          </w:tcPr>
          <w:p w14:paraId="6D4B6DA6" w14:textId="77777777" w:rsidR="00DD0B00" w:rsidRDefault="00DD0B00" w:rsidP="00716154">
            <w:pPr>
              <w:pStyle w:val="Corpsdetexte"/>
              <w:ind w:right="283"/>
              <w:jc w:val="right"/>
              <w:rPr>
                <w:lang w:val="fr-FR"/>
              </w:rPr>
            </w:pPr>
            <w:r>
              <w:rPr>
                <w:noProof/>
              </w:rPr>
              <w:drawing>
                <wp:inline distT="0" distB="0" distL="0" distR="0" wp14:anchorId="325392D1" wp14:editId="38BF6031">
                  <wp:extent cx="1421765" cy="1847719"/>
                  <wp:effectExtent l="0" t="0" r="6985"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6977" cy="1880485"/>
                          </a:xfrm>
                          <a:prstGeom prst="rect">
                            <a:avLst/>
                          </a:prstGeom>
                          <a:noFill/>
                          <a:ln>
                            <a:noFill/>
                          </a:ln>
                        </pic:spPr>
                      </pic:pic>
                    </a:graphicData>
                  </a:graphic>
                </wp:inline>
              </w:drawing>
            </w:r>
          </w:p>
        </w:tc>
      </w:tr>
      <w:tr w:rsidR="00B91E1C" w14:paraId="5E8B8CED" w14:textId="77777777" w:rsidTr="00716154">
        <w:tc>
          <w:tcPr>
            <w:tcW w:w="3351" w:type="dxa"/>
          </w:tcPr>
          <w:p w14:paraId="69082B14" w14:textId="77777777" w:rsidR="00DD0B00" w:rsidRPr="00F15918" w:rsidRDefault="00DD0B00" w:rsidP="00716154">
            <w:pPr>
              <w:pStyle w:val="Corpsdetexte"/>
              <w:ind w:right="283"/>
              <w:rPr>
                <w:sz w:val="20"/>
                <w:szCs w:val="20"/>
                <w:lang w:val="fr-FR"/>
              </w:rPr>
            </w:pPr>
            <w:r w:rsidRPr="00F15918">
              <w:rPr>
                <w:rFonts w:eastAsia="Times New Roman" w:cstheme="minorHAnsi"/>
                <w:bCs/>
                <w:color w:val="000000" w:themeColor="text1"/>
                <w:sz w:val="20"/>
                <w:szCs w:val="20"/>
                <w:lang w:eastAsia="fr-FR"/>
              </w:rPr>
              <w:t xml:space="preserve">Mohamad Al </w:t>
            </w:r>
            <w:proofErr w:type="spellStart"/>
            <w:r w:rsidRPr="00F15918">
              <w:rPr>
                <w:rFonts w:eastAsia="Times New Roman" w:cstheme="minorHAnsi"/>
                <w:bCs/>
                <w:color w:val="000000" w:themeColor="text1"/>
                <w:sz w:val="20"/>
                <w:szCs w:val="20"/>
                <w:lang w:eastAsia="fr-FR"/>
              </w:rPr>
              <w:t>Jounde</w:t>
            </w:r>
            <w:proofErr w:type="spellEnd"/>
          </w:p>
        </w:tc>
        <w:tc>
          <w:tcPr>
            <w:tcW w:w="3352" w:type="dxa"/>
          </w:tcPr>
          <w:p w14:paraId="79698FB5" w14:textId="77777777" w:rsidR="00DD0B00" w:rsidRPr="0017633D" w:rsidRDefault="00DD0B00" w:rsidP="00716154">
            <w:pPr>
              <w:pStyle w:val="Corpsdetexte"/>
              <w:ind w:right="283"/>
              <w:jc w:val="center"/>
              <w:rPr>
                <w:sz w:val="20"/>
                <w:szCs w:val="20"/>
              </w:rPr>
            </w:pPr>
            <w:r w:rsidRPr="00F15918">
              <w:rPr>
                <w:rFonts w:eastAsia="Times New Roman" w:cstheme="minorHAnsi"/>
                <w:bCs/>
                <w:color w:val="000000" w:themeColor="text1"/>
                <w:sz w:val="20"/>
                <w:szCs w:val="20"/>
                <w:lang w:eastAsia="fr-FR"/>
              </w:rPr>
              <w:t>Child’s Right and Rehabilitation Network</w:t>
            </w:r>
          </w:p>
        </w:tc>
        <w:tc>
          <w:tcPr>
            <w:tcW w:w="3352" w:type="dxa"/>
          </w:tcPr>
          <w:p w14:paraId="61BB03BE" w14:textId="77777777" w:rsidR="00DD0B00" w:rsidRPr="00F15918" w:rsidRDefault="00DD0B00" w:rsidP="00716154">
            <w:pPr>
              <w:pStyle w:val="Corpsdetexte"/>
              <w:ind w:right="283"/>
              <w:jc w:val="center"/>
              <w:rPr>
                <w:lang w:val="fr-FR"/>
              </w:rPr>
            </w:pPr>
            <w:r w:rsidRPr="00F15918">
              <w:rPr>
                <w:rFonts w:eastAsia="Times New Roman" w:cstheme="minorHAnsi"/>
                <w:bCs/>
                <w:color w:val="000000" w:themeColor="text1"/>
                <w:shd w:val="clear" w:color="auto" w:fill="FFFFFF"/>
                <w:lang w:eastAsia="fr-FR"/>
              </w:rPr>
              <w:t xml:space="preserve">Theresa </w:t>
            </w:r>
            <w:proofErr w:type="spellStart"/>
            <w:r w:rsidRPr="00F15918">
              <w:rPr>
                <w:rFonts w:eastAsia="Times New Roman" w:cstheme="minorHAnsi"/>
                <w:bCs/>
                <w:color w:val="000000" w:themeColor="text1"/>
                <w:shd w:val="clear" w:color="auto" w:fill="FFFFFF"/>
                <w:lang w:eastAsia="fr-FR"/>
              </w:rPr>
              <w:t>Kachindamoto</w:t>
            </w:r>
            <w:proofErr w:type="spellEnd"/>
          </w:p>
        </w:tc>
      </w:tr>
    </w:tbl>
    <w:p w14:paraId="37980F00" w14:textId="77777777" w:rsidR="00006C56" w:rsidRPr="00704DFF" w:rsidRDefault="00006C56" w:rsidP="00FC588A">
      <w:pPr>
        <w:jc w:val="both"/>
        <w:rPr>
          <w:rFonts w:ascii="Arial" w:hAnsi="Arial" w:cs="Arial"/>
          <w:color w:val="000000"/>
          <w:sz w:val="20"/>
          <w:szCs w:val="20"/>
        </w:rPr>
      </w:pPr>
    </w:p>
    <w:p w14:paraId="1773F089" w14:textId="77777777" w:rsidR="00DC246F" w:rsidRDefault="00DC246F" w:rsidP="00704DFF">
      <w:pPr>
        <w:jc w:val="both"/>
        <w:rPr>
          <w:rFonts w:ascii="Arial" w:hAnsi="Arial" w:cs="Arial"/>
          <w:color w:val="000000"/>
          <w:sz w:val="22"/>
          <w:szCs w:val="22"/>
        </w:rPr>
      </w:pPr>
    </w:p>
    <w:p w14:paraId="129F89EE" w14:textId="77777777" w:rsidR="006F6DE6" w:rsidRDefault="00DC246F" w:rsidP="006F6DE6">
      <w:r>
        <w:rPr>
          <w:rFonts w:ascii="Arial" w:hAnsi="Arial" w:cs="Arial"/>
          <w:color w:val="000000"/>
          <w:sz w:val="22"/>
          <w:szCs w:val="22"/>
        </w:rPr>
        <w:t xml:space="preserve">Le vote en ligne du Prix Liberté 2022 est ouvert aux jeunes de 15 à 25 ans du monde entier du 15 mars au 25 avril, pour élire le ou la lauréate de leur choix : </w:t>
      </w:r>
      <w:hyperlink r:id="rId12" w:anchor="home-nominated" w:history="1">
        <w:r w:rsidR="006F6DE6" w:rsidRPr="006F6DE6">
          <w:rPr>
            <w:rStyle w:val="Lienhypertexte"/>
            <w:rFonts w:ascii="Arial" w:hAnsi="Arial" w:cs="Arial"/>
            <w:sz w:val="22"/>
            <w:szCs w:val="22"/>
          </w:rPr>
          <w:t>https://prixliberte.normandie.fr/#home-</w:t>
        </w:r>
        <w:bookmarkStart w:id="1" w:name="_GoBack"/>
        <w:bookmarkEnd w:id="1"/>
        <w:r w:rsidR="006F6DE6" w:rsidRPr="006F6DE6">
          <w:rPr>
            <w:rStyle w:val="Lienhypertexte"/>
            <w:rFonts w:ascii="Arial" w:hAnsi="Arial" w:cs="Arial"/>
            <w:sz w:val="22"/>
            <w:szCs w:val="22"/>
          </w:rPr>
          <w:t>n</w:t>
        </w:r>
        <w:r w:rsidR="006F6DE6" w:rsidRPr="006F6DE6">
          <w:rPr>
            <w:rStyle w:val="Lienhypertexte"/>
            <w:rFonts w:ascii="Arial" w:hAnsi="Arial" w:cs="Arial"/>
            <w:sz w:val="22"/>
            <w:szCs w:val="22"/>
          </w:rPr>
          <w:t>ominated</w:t>
        </w:r>
      </w:hyperlink>
    </w:p>
    <w:p w14:paraId="0BF8D494" w14:textId="16C8DDBF" w:rsidR="00DC246F" w:rsidRDefault="00DC246F" w:rsidP="00DC246F">
      <w:pPr>
        <w:jc w:val="both"/>
      </w:pPr>
    </w:p>
    <w:p w14:paraId="63FFD667" w14:textId="11D29AE7" w:rsidR="00DC246F" w:rsidRDefault="00DC246F" w:rsidP="00DC246F">
      <w:pPr>
        <w:jc w:val="both"/>
      </w:pPr>
      <w:r>
        <w:rPr>
          <w:rFonts w:ascii="Arial" w:hAnsi="Arial" w:cs="Arial"/>
          <w:color w:val="000000"/>
          <w:sz w:val="22"/>
          <w:szCs w:val="22"/>
        </w:rPr>
        <w:t xml:space="preserve">Sous la présidence de Rony </w:t>
      </w:r>
      <w:proofErr w:type="spellStart"/>
      <w:r>
        <w:rPr>
          <w:rFonts w:ascii="Arial" w:hAnsi="Arial" w:cs="Arial"/>
          <w:color w:val="000000"/>
          <w:sz w:val="22"/>
          <w:szCs w:val="22"/>
        </w:rPr>
        <w:t>Brauman</w:t>
      </w:r>
      <w:proofErr w:type="spellEnd"/>
      <w:r>
        <w:rPr>
          <w:rFonts w:ascii="Arial" w:hAnsi="Arial" w:cs="Arial"/>
          <w:color w:val="000000"/>
          <w:sz w:val="22"/>
          <w:szCs w:val="22"/>
        </w:rPr>
        <w:t xml:space="preserve">, ancien Président de Médecins sans Frontières, le jury 2022, composé de vingt-deux jeunes issus de onze pays, a nommé, parmi 254 candidatures, les trois </w:t>
      </w:r>
      <w:r w:rsidRPr="00DC246F">
        <w:rPr>
          <w:rFonts w:ascii="Arial" w:hAnsi="Arial" w:cs="Arial"/>
          <w:sz w:val="22"/>
          <w:szCs w:val="22"/>
        </w:rPr>
        <w:t>personnes et organisations suivantes :</w:t>
      </w:r>
    </w:p>
    <w:p w14:paraId="68D126CD" w14:textId="77777777" w:rsidR="00DC246F" w:rsidRDefault="00DC246F" w:rsidP="00DC246F">
      <w:pPr>
        <w:jc w:val="both"/>
      </w:pPr>
      <w:r>
        <w:rPr>
          <w:rFonts w:ascii="Arial" w:hAnsi="Arial" w:cs="Arial"/>
          <w:color w:val="000000"/>
          <w:sz w:val="22"/>
          <w:szCs w:val="22"/>
        </w:rPr>
        <w:t> </w:t>
      </w:r>
    </w:p>
    <w:p w14:paraId="2AD164EE" w14:textId="2A19BEAF" w:rsidR="006F6DE6" w:rsidRPr="006F6DE6" w:rsidRDefault="00DC246F" w:rsidP="006F6DE6">
      <w:pPr>
        <w:pStyle w:val="Paragraphedeliste"/>
        <w:numPr>
          <w:ilvl w:val="0"/>
          <w:numId w:val="7"/>
        </w:numPr>
        <w:ind w:left="360"/>
        <w:jc w:val="both"/>
      </w:pPr>
      <w:r>
        <w:rPr>
          <w:rFonts w:ascii="Arial" w:hAnsi="Arial" w:cs="Arial"/>
          <w:b/>
          <w:bCs/>
          <w:sz w:val="22"/>
          <w:szCs w:val="22"/>
        </w:rPr>
        <w:t xml:space="preserve">Mohamad Al </w:t>
      </w:r>
      <w:proofErr w:type="spellStart"/>
      <w:r>
        <w:rPr>
          <w:rFonts w:ascii="Arial" w:hAnsi="Arial" w:cs="Arial"/>
          <w:b/>
          <w:bCs/>
          <w:sz w:val="22"/>
          <w:szCs w:val="22"/>
        </w:rPr>
        <w:t>Jounde</w:t>
      </w:r>
      <w:proofErr w:type="spellEnd"/>
      <w:r>
        <w:rPr>
          <w:rFonts w:ascii="Arial" w:hAnsi="Arial" w:cs="Arial"/>
          <w:sz w:val="22"/>
          <w:szCs w:val="22"/>
        </w:rPr>
        <w:t xml:space="preserve">, </w:t>
      </w:r>
      <w:r w:rsidR="006C06CF">
        <w:rPr>
          <w:rFonts w:ascii="Arial" w:hAnsi="Arial" w:cs="Arial"/>
          <w:sz w:val="22"/>
          <w:szCs w:val="22"/>
        </w:rPr>
        <w:t>fondateur</w:t>
      </w:r>
      <w:r>
        <w:rPr>
          <w:rFonts w:ascii="Arial" w:hAnsi="Arial" w:cs="Arial"/>
          <w:sz w:val="22"/>
          <w:szCs w:val="22"/>
        </w:rPr>
        <w:t xml:space="preserve"> </w:t>
      </w:r>
      <w:r w:rsidR="002742DF">
        <w:rPr>
          <w:rFonts w:ascii="Arial" w:hAnsi="Arial" w:cs="Arial"/>
          <w:sz w:val="22"/>
          <w:szCs w:val="22"/>
        </w:rPr>
        <w:t xml:space="preserve">de </w:t>
      </w:r>
      <w:r>
        <w:rPr>
          <w:rFonts w:ascii="Arial" w:hAnsi="Arial" w:cs="Arial"/>
          <w:sz w:val="22"/>
          <w:szCs w:val="22"/>
        </w:rPr>
        <w:t xml:space="preserve">l’école de </w:t>
      </w:r>
      <w:proofErr w:type="spellStart"/>
      <w:r>
        <w:rPr>
          <w:rFonts w:ascii="Arial" w:hAnsi="Arial" w:cs="Arial"/>
          <w:sz w:val="22"/>
          <w:szCs w:val="22"/>
        </w:rPr>
        <w:t>Gharsah</w:t>
      </w:r>
      <w:proofErr w:type="spellEnd"/>
      <w:r>
        <w:rPr>
          <w:rFonts w:ascii="Arial" w:hAnsi="Arial" w:cs="Arial"/>
          <w:sz w:val="22"/>
          <w:szCs w:val="22"/>
        </w:rPr>
        <w:t xml:space="preserve"> dans son camp de réfugiés pour soutenir les réfugiés syriens par le biais de l’éducation, d’une aide psycho</w:t>
      </w:r>
      <w:r w:rsidR="006C06CF">
        <w:rPr>
          <w:rFonts w:ascii="Arial" w:hAnsi="Arial" w:cs="Arial"/>
          <w:sz w:val="22"/>
          <w:szCs w:val="22"/>
        </w:rPr>
        <w:t>-</w:t>
      </w:r>
      <w:r>
        <w:rPr>
          <w:rFonts w:ascii="Arial" w:hAnsi="Arial" w:cs="Arial"/>
          <w:sz w:val="22"/>
          <w:szCs w:val="22"/>
        </w:rPr>
        <w:t>social</w:t>
      </w:r>
      <w:r w:rsidR="006C06CF">
        <w:rPr>
          <w:rFonts w:ascii="Arial" w:hAnsi="Arial" w:cs="Arial"/>
          <w:sz w:val="22"/>
          <w:szCs w:val="22"/>
        </w:rPr>
        <w:t>e</w:t>
      </w:r>
      <w:r>
        <w:rPr>
          <w:rFonts w:ascii="Arial" w:hAnsi="Arial" w:cs="Arial"/>
          <w:sz w:val="22"/>
          <w:szCs w:val="22"/>
        </w:rPr>
        <w:t xml:space="preserve"> et du renforcement des capacités des enfants, des adolescents et des femmes – </w:t>
      </w:r>
      <w:hyperlink r:id="rId13" w:history="1">
        <w:r w:rsidR="006F6DE6" w:rsidRPr="00197C26">
          <w:rPr>
            <w:rStyle w:val="Lienhypertexte"/>
            <w:rFonts w:ascii="Arial" w:hAnsi="Arial" w:cs="Arial"/>
            <w:sz w:val="22"/>
            <w:szCs w:val="22"/>
          </w:rPr>
          <w:t>https://youtu.be/y4N67LZ9kGk</w:t>
        </w:r>
      </w:hyperlink>
    </w:p>
    <w:p w14:paraId="02591DAB" w14:textId="38B51179" w:rsidR="00DC246F" w:rsidRDefault="00DC246F" w:rsidP="00DC246F">
      <w:pPr>
        <w:jc w:val="both"/>
      </w:pPr>
    </w:p>
    <w:p w14:paraId="2FD3D541" w14:textId="4B60368C" w:rsidR="00DC246F" w:rsidRPr="006F6DE6" w:rsidRDefault="00DC246F" w:rsidP="006F6DE6">
      <w:pPr>
        <w:pStyle w:val="Paragraphedeliste"/>
        <w:numPr>
          <w:ilvl w:val="0"/>
          <w:numId w:val="7"/>
        </w:numPr>
        <w:ind w:left="360"/>
        <w:jc w:val="both"/>
      </w:pPr>
      <w:proofErr w:type="spellStart"/>
      <w:r>
        <w:rPr>
          <w:rFonts w:ascii="Arial" w:hAnsi="Arial" w:cs="Arial"/>
          <w:b/>
          <w:bCs/>
          <w:sz w:val="22"/>
          <w:szCs w:val="22"/>
        </w:rPr>
        <w:t>Child’s</w:t>
      </w:r>
      <w:proofErr w:type="spellEnd"/>
      <w:r>
        <w:rPr>
          <w:rFonts w:ascii="Arial" w:hAnsi="Arial" w:cs="Arial"/>
          <w:b/>
          <w:bCs/>
          <w:sz w:val="22"/>
          <w:szCs w:val="22"/>
        </w:rPr>
        <w:t xml:space="preserve"> Right and </w:t>
      </w:r>
      <w:proofErr w:type="spellStart"/>
      <w:r>
        <w:rPr>
          <w:rFonts w:ascii="Arial" w:hAnsi="Arial" w:cs="Arial"/>
          <w:b/>
          <w:bCs/>
          <w:sz w:val="22"/>
          <w:szCs w:val="22"/>
        </w:rPr>
        <w:t>Rehabilitation</w:t>
      </w:r>
      <w:proofErr w:type="spellEnd"/>
      <w:r>
        <w:rPr>
          <w:rFonts w:ascii="Arial" w:hAnsi="Arial" w:cs="Arial"/>
          <w:b/>
          <w:bCs/>
          <w:sz w:val="22"/>
          <w:szCs w:val="22"/>
        </w:rPr>
        <w:t xml:space="preserve"> </w:t>
      </w:r>
      <w:r w:rsidRPr="00DC246F">
        <w:rPr>
          <w:rFonts w:ascii="Arial" w:hAnsi="Arial" w:cs="Arial"/>
          <w:b/>
          <w:bCs/>
          <w:sz w:val="22"/>
          <w:szCs w:val="22"/>
        </w:rPr>
        <w:t>Network (CRARN) :</w:t>
      </w:r>
      <w:r w:rsidRPr="00DC246F">
        <w:rPr>
          <w:rFonts w:ascii="Arial" w:hAnsi="Arial" w:cs="Arial"/>
          <w:sz w:val="22"/>
          <w:szCs w:val="22"/>
        </w:rPr>
        <w:t xml:space="preserve"> </w:t>
      </w:r>
      <w:r>
        <w:rPr>
          <w:rFonts w:ascii="Arial" w:hAnsi="Arial" w:cs="Arial"/>
          <w:sz w:val="22"/>
          <w:szCs w:val="22"/>
        </w:rPr>
        <w:t xml:space="preserve">fondée au Nigeria, l’organisation CRARN veille à apporter un soutien médico-social, psychologique et humanitaire aux enfants des rues victimes de discrimination en raison de prétendus pouvoirs maléfiques - </w:t>
      </w:r>
      <w:hyperlink r:id="rId14" w:history="1">
        <w:r w:rsidR="006F6DE6" w:rsidRPr="00197C26">
          <w:rPr>
            <w:rStyle w:val="Lienhypertexte"/>
            <w:rFonts w:ascii="Arial" w:hAnsi="Arial" w:cs="Arial"/>
            <w:sz w:val="22"/>
            <w:szCs w:val="22"/>
          </w:rPr>
          <w:t>https://youtu.be/0iNFRD4RW2I</w:t>
        </w:r>
      </w:hyperlink>
    </w:p>
    <w:p w14:paraId="6CA8F7EE" w14:textId="30FA2465" w:rsidR="00DC246F" w:rsidRDefault="00DC246F" w:rsidP="006F6DE6">
      <w:pPr>
        <w:pStyle w:val="Paragraphedeliste"/>
        <w:ind w:left="360"/>
        <w:jc w:val="both"/>
      </w:pPr>
    </w:p>
    <w:p w14:paraId="293C43B9" w14:textId="0D1B72B6" w:rsidR="00DC246F" w:rsidRPr="006F6DE6" w:rsidRDefault="00DC246F" w:rsidP="00DC246F">
      <w:pPr>
        <w:pStyle w:val="Paragraphedeliste"/>
        <w:numPr>
          <w:ilvl w:val="0"/>
          <w:numId w:val="7"/>
        </w:numPr>
        <w:ind w:left="360"/>
        <w:jc w:val="both"/>
      </w:pPr>
      <w:r>
        <w:rPr>
          <w:rFonts w:ascii="Arial" w:hAnsi="Arial" w:cs="Arial"/>
          <w:b/>
          <w:bCs/>
          <w:sz w:val="22"/>
          <w:szCs w:val="22"/>
        </w:rPr>
        <w:lastRenderedPageBreak/>
        <w:t xml:space="preserve">Theresa </w:t>
      </w:r>
      <w:proofErr w:type="spellStart"/>
      <w:r>
        <w:rPr>
          <w:rFonts w:ascii="Arial" w:hAnsi="Arial" w:cs="Arial"/>
          <w:b/>
          <w:bCs/>
          <w:sz w:val="22"/>
          <w:szCs w:val="22"/>
        </w:rPr>
        <w:t>Kachindamoto</w:t>
      </w:r>
      <w:proofErr w:type="spellEnd"/>
      <w:r>
        <w:rPr>
          <w:rFonts w:ascii="Arial" w:hAnsi="Arial" w:cs="Arial"/>
          <w:b/>
          <w:bCs/>
          <w:sz w:val="22"/>
          <w:szCs w:val="22"/>
        </w:rPr>
        <w:t xml:space="preserve"> : </w:t>
      </w:r>
      <w:r>
        <w:rPr>
          <w:rFonts w:ascii="Arial" w:hAnsi="Arial" w:cs="Arial"/>
          <w:sz w:val="22"/>
          <w:szCs w:val="22"/>
        </w:rPr>
        <w:t xml:space="preserve">cheffe traditionnelle du district de </w:t>
      </w:r>
      <w:proofErr w:type="spellStart"/>
      <w:r>
        <w:rPr>
          <w:rFonts w:ascii="Arial" w:hAnsi="Arial" w:cs="Arial"/>
          <w:sz w:val="22"/>
          <w:szCs w:val="22"/>
        </w:rPr>
        <w:t>Dedza</w:t>
      </w:r>
      <w:proofErr w:type="spellEnd"/>
      <w:r>
        <w:rPr>
          <w:rFonts w:ascii="Arial" w:hAnsi="Arial" w:cs="Arial"/>
          <w:sz w:val="22"/>
          <w:szCs w:val="22"/>
        </w:rPr>
        <w:t xml:space="preserve"> au Malawi, connue pour son militantisme pour l'éducation des filles et des garçons et pour sa lutte contre les mariages précoces - </w:t>
      </w:r>
      <w:hyperlink r:id="rId15" w:history="1">
        <w:r w:rsidR="006F6DE6" w:rsidRPr="00197C26">
          <w:rPr>
            <w:rStyle w:val="Lienhypertexte"/>
            <w:rFonts w:ascii="Arial" w:hAnsi="Arial" w:cs="Arial"/>
            <w:sz w:val="22"/>
            <w:szCs w:val="22"/>
          </w:rPr>
          <w:t>https://youtu.be/kkAPJilWqzM</w:t>
        </w:r>
      </w:hyperlink>
    </w:p>
    <w:p w14:paraId="07FED72B" w14:textId="0671CC12" w:rsidR="00DC246F" w:rsidRDefault="00DC246F" w:rsidP="00DC246F">
      <w:pPr>
        <w:jc w:val="both"/>
      </w:pPr>
    </w:p>
    <w:p w14:paraId="56AE8B01" w14:textId="77777777" w:rsidR="006F6DE6" w:rsidRDefault="006F6DE6" w:rsidP="00DC246F">
      <w:pPr>
        <w:jc w:val="both"/>
      </w:pPr>
    </w:p>
    <w:p w14:paraId="5691409F" w14:textId="5CE279C4" w:rsidR="00DC246F" w:rsidRDefault="00DC246F" w:rsidP="00DC246F">
      <w:pPr>
        <w:shd w:val="clear" w:color="auto" w:fill="FFFFFF"/>
        <w:jc w:val="both"/>
      </w:pPr>
      <w:r>
        <w:rPr>
          <w:rFonts w:ascii="Arial" w:hAnsi="Arial" w:cs="Arial"/>
          <w:color w:val="000000"/>
          <w:sz w:val="22"/>
          <w:szCs w:val="22"/>
        </w:rPr>
        <w:t xml:space="preserve">Le Prix Liberté 2022 sera remis lors d’un événement dédié 100% à la jeunesse au Zénith de Caen le 31 mai prochain. Le ou la lauréat(e) recevra le Trophée Prix liberté réalisé par </w:t>
      </w:r>
      <w:r w:rsidRPr="00DC246F">
        <w:rPr>
          <w:rFonts w:ascii="Arial" w:hAnsi="Arial" w:cs="Arial"/>
          <w:color w:val="000000" w:themeColor="text1"/>
          <w:sz w:val="22"/>
          <w:szCs w:val="22"/>
        </w:rPr>
        <w:t xml:space="preserve">des élèves de l’Institut Lemonnier de Caen </w:t>
      </w:r>
      <w:r>
        <w:rPr>
          <w:rFonts w:ascii="Arial" w:hAnsi="Arial" w:cs="Arial"/>
          <w:color w:val="000000"/>
          <w:sz w:val="22"/>
          <w:szCs w:val="22"/>
        </w:rPr>
        <w:t>ainsi qu’un chèque de 25 000 euros pour défendre sa cause.</w:t>
      </w:r>
    </w:p>
    <w:p w14:paraId="67B474BB" w14:textId="34CA2E57" w:rsidR="00DC246F" w:rsidRDefault="00DC246F" w:rsidP="006C06CF">
      <w:pPr>
        <w:shd w:val="clear" w:color="auto" w:fill="FFFFFF"/>
        <w:jc w:val="both"/>
      </w:pPr>
      <w:r>
        <w:rPr>
          <w:rFonts w:ascii="Arial" w:hAnsi="Arial" w:cs="Arial"/>
          <w:color w:val="000000"/>
          <w:sz w:val="22"/>
          <w:szCs w:val="22"/>
        </w:rPr>
        <w:t> </w:t>
      </w:r>
    </w:p>
    <w:p w14:paraId="10EF1037" w14:textId="138B20FB" w:rsidR="00DC246F" w:rsidRDefault="0035487B" w:rsidP="00DC246F">
      <w:pPr>
        <w:jc w:val="both"/>
      </w:pPr>
      <w:r>
        <w:rPr>
          <w:rFonts w:ascii="Arial" w:hAnsi="Arial" w:cs="Arial"/>
          <w:sz w:val="22"/>
          <w:szCs w:val="22"/>
        </w:rPr>
        <w:t xml:space="preserve">Ce </w:t>
      </w:r>
      <w:r w:rsidR="00DC246F">
        <w:rPr>
          <w:rFonts w:ascii="Arial" w:hAnsi="Arial" w:cs="Arial"/>
          <w:sz w:val="22"/>
          <w:szCs w:val="22"/>
        </w:rPr>
        <w:t>Prix</w:t>
      </w:r>
      <w:r w:rsidR="00DC246F">
        <w:rPr>
          <w:rFonts w:ascii="Arial" w:hAnsi="Arial" w:cs="Arial"/>
          <w:i/>
          <w:iCs/>
          <w:sz w:val="22"/>
          <w:szCs w:val="22"/>
        </w:rPr>
        <w:t xml:space="preserve"> a</w:t>
      </w:r>
      <w:r w:rsidR="00DC246F">
        <w:rPr>
          <w:rFonts w:ascii="Arial" w:hAnsi="Arial" w:cs="Arial"/>
          <w:sz w:val="22"/>
          <w:szCs w:val="22"/>
        </w:rPr>
        <w:t xml:space="preserve"> été</w:t>
      </w:r>
      <w:r w:rsidR="00DC246F">
        <w:rPr>
          <w:rFonts w:ascii="Arial" w:hAnsi="Arial" w:cs="Arial"/>
          <w:i/>
          <w:iCs/>
          <w:sz w:val="22"/>
          <w:szCs w:val="22"/>
        </w:rPr>
        <w:t xml:space="preserve"> </w:t>
      </w:r>
      <w:r w:rsidR="00DC246F">
        <w:rPr>
          <w:rFonts w:ascii="Arial" w:hAnsi="Arial" w:cs="Arial"/>
          <w:color w:val="000000"/>
          <w:sz w:val="22"/>
          <w:szCs w:val="22"/>
        </w:rPr>
        <w:t>créé par la Région Normandie en association avec l’Institut international des droi</w:t>
      </w:r>
      <w:r w:rsidR="00DC246F">
        <w:rPr>
          <w:rFonts w:ascii="Arial" w:hAnsi="Arial" w:cs="Arial"/>
          <w:sz w:val="22"/>
          <w:szCs w:val="22"/>
        </w:rPr>
        <w:t>ts de l’Homme et de la paix, les autorités académiques de Normandie et le réseau Canopé.</w:t>
      </w:r>
    </w:p>
    <w:p w14:paraId="3E4DBF22" w14:textId="77777777" w:rsidR="00DC246F" w:rsidRDefault="00DC246F" w:rsidP="00DC246F">
      <w:pPr>
        <w:jc w:val="both"/>
      </w:pPr>
      <w:r>
        <w:rPr>
          <w:rFonts w:ascii="Arial" w:hAnsi="Arial" w:cs="Arial"/>
          <w:sz w:val="22"/>
          <w:szCs w:val="22"/>
        </w:rPr>
        <w:t> </w:t>
      </w:r>
    </w:p>
    <w:p w14:paraId="47AA5B2F" w14:textId="77777777" w:rsidR="00DC246F" w:rsidRDefault="00DC246F" w:rsidP="00DC246F">
      <w:pPr>
        <w:jc w:val="both"/>
      </w:pPr>
      <w:r>
        <w:rPr>
          <w:rFonts w:ascii="Arial" w:hAnsi="Arial" w:cs="Arial"/>
          <w:sz w:val="22"/>
          <w:szCs w:val="22"/>
        </w:rPr>
        <w:t xml:space="preserve">Avec le soutien de l’Institut International des droits de l’homme, les jeunes intègrent un dispositif pédagogique qui les accompagne dans la compréhension des enjeux des libertés humaines et qui les encourage à exprimer leurs propres opinions sur des sujets différents comme la liberté d’expression, la démocratie, la tolérance... En choisissant et en votant souverainement pour le représentant de leur choix, ils portent une responsabilité qui leur fait prendre conscience de l’importance de cet enjeu pour leur avenir. </w:t>
      </w:r>
    </w:p>
    <w:p w14:paraId="6D790020" w14:textId="77777777" w:rsidR="00DC246F" w:rsidRDefault="00DC246F" w:rsidP="00DC246F">
      <w:pPr>
        <w:jc w:val="both"/>
      </w:pPr>
      <w:r>
        <w:rPr>
          <w:rFonts w:ascii="Arial" w:hAnsi="Arial" w:cs="Arial"/>
          <w:sz w:val="22"/>
          <w:szCs w:val="22"/>
        </w:rPr>
        <w:t> </w:t>
      </w:r>
    </w:p>
    <w:p w14:paraId="5606B499" w14:textId="77777777" w:rsidR="00DC246F" w:rsidRDefault="00DC246F" w:rsidP="00DC246F">
      <w:pPr>
        <w:ind w:right="142"/>
        <w:jc w:val="both"/>
      </w:pPr>
      <w:r>
        <w:rPr>
          <w:rFonts w:ascii="Arial" w:hAnsi="Arial" w:cs="Arial"/>
          <w:sz w:val="22"/>
          <w:szCs w:val="22"/>
        </w:rPr>
        <w:t xml:space="preserve">Pour mémoire, les jeunes ont remis le Prix Liberté en 2019 à la jeune militante suédoise </w:t>
      </w:r>
      <w:r>
        <w:rPr>
          <w:rFonts w:ascii="Arial" w:hAnsi="Arial" w:cs="Arial"/>
          <w:b/>
          <w:bCs/>
          <w:sz w:val="22"/>
          <w:szCs w:val="22"/>
        </w:rPr>
        <w:t xml:space="preserve">Greta </w:t>
      </w:r>
      <w:proofErr w:type="spellStart"/>
      <w:r>
        <w:rPr>
          <w:rFonts w:ascii="Arial" w:hAnsi="Arial" w:cs="Arial"/>
          <w:b/>
          <w:bCs/>
          <w:sz w:val="22"/>
          <w:szCs w:val="22"/>
        </w:rPr>
        <w:t>Thunberg</w:t>
      </w:r>
      <w:proofErr w:type="spellEnd"/>
      <w:r>
        <w:rPr>
          <w:rFonts w:ascii="Arial" w:hAnsi="Arial" w:cs="Arial"/>
          <w:sz w:val="22"/>
          <w:szCs w:val="22"/>
        </w:rPr>
        <w:t xml:space="preserve"> pour son combat en faveur de la justice climatique. En 2020, le Prix Liberté fut attribué à </w:t>
      </w:r>
      <w:proofErr w:type="spellStart"/>
      <w:r>
        <w:rPr>
          <w:rFonts w:ascii="Arial" w:hAnsi="Arial" w:cs="Arial"/>
          <w:b/>
          <w:bCs/>
          <w:sz w:val="22"/>
          <w:szCs w:val="22"/>
        </w:rPr>
        <w:t>Loujain</w:t>
      </w:r>
      <w:proofErr w:type="spellEnd"/>
      <w:r>
        <w:rPr>
          <w:rFonts w:ascii="Arial" w:hAnsi="Arial" w:cs="Arial"/>
          <w:b/>
          <w:bCs/>
          <w:sz w:val="22"/>
          <w:szCs w:val="22"/>
        </w:rPr>
        <w:t xml:space="preserve"> Al </w:t>
      </w:r>
      <w:proofErr w:type="spellStart"/>
      <w:r>
        <w:rPr>
          <w:rFonts w:ascii="Arial" w:hAnsi="Arial" w:cs="Arial"/>
          <w:b/>
          <w:bCs/>
          <w:sz w:val="22"/>
          <w:szCs w:val="22"/>
        </w:rPr>
        <w:t>Hathloul</w:t>
      </w:r>
      <w:proofErr w:type="spellEnd"/>
      <w:r>
        <w:rPr>
          <w:rFonts w:ascii="Arial" w:hAnsi="Arial" w:cs="Arial"/>
          <w:sz w:val="22"/>
          <w:szCs w:val="22"/>
        </w:rPr>
        <w:t xml:space="preserve">, libérée le 10 février 2021 après 1 001 jours de détention en Arabie Saoudite, pour son combat en faveur des droits des femmes dans son pays. En 2021, la jeune rappeuse afghane </w:t>
      </w:r>
      <w:proofErr w:type="spellStart"/>
      <w:r>
        <w:rPr>
          <w:rFonts w:ascii="Arial" w:hAnsi="Arial" w:cs="Arial"/>
          <w:b/>
          <w:bCs/>
          <w:sz w:val="22"/>
          <w:szCs w:val="22"/>
        </w:rPr>
        <w:t>Sonita</w:t>
      </w:r>
      <w:proofErr w:type="spellEnd"/>
      <w:r>
        <w:rPr>
          <w:rFonts w:ascii="Arial" w:hAnsi="Arial" w:cs="Arial"/>
          <w:b/>
          <w:bCs/>
          <w:sz w:val="22"/>
          <w:szCs w:val="22"/>
        </w:rPr>
        <w:t xml:space="preserve"> </w:t>
      </w:r>
      <w:proofErr w:type="spellStart"/>
      <w:r>
        <w:rPr>
          <w:rFonts w:ascii="Arial" w:hAnsi="Arial" w:cs="Arial"/>
          <w:b/>
          <w:bCs/>
          <w:sz w:val="22"/>
          <w:szCs w:val="22"/>
        </w:rPr>
        <w:t>Alizada</w:t>
      </w:r>
      <w:proofErr w:type="spellEnd"/>
      <w:r>
        <w:rPr>
          <w:rFonts w:ascii="Arial" w:hAnsi="Arial" w:cs="Arial"/>
          <w:sz w:val="22"/>
          <w:szCs w:val="22"/>
        </w:rPr>
        <w:t xml:space="preserve"> a reçu le Prix Liberté pour sa lutte contre le mariage forcé des jeunes filles.</w:t>
      </w:r>
    </w:p>
    <w:p w14:paraId="5A4B3DDA" w14:textId="77777777" w:rsidR="00DC246F" w:rsidRDefault="00DC246F" w:rsidP="00DC246F">
      <w:pPr>
        <w:shd w:val="clear" w:color="auto" w:fill="FFFFFF"/>
        <w:jc w:val="both"/>
      </w:pPr>
      <w:r>
        <w:rPr>
          <w:rFonts w:ascii="Arial" w:hAnsi="Arial" w:cs="Arial"/>
          <w:color w:val="000000"/>
          <w:sz w:val="22"/>
          <w:szCs w:val="22"/>
        </w:rPr>
        <w:t> </w:t>
      </w:r>
    </w:p>
    <w:p w14:paraId="1390C018" w14:textId="77777777" w:rsidR="00DC246F" w:rsidRDefault="00DC246F" w:rsidP="00DC246F">
      <w:r>
        <w:rPr>
          <w:rFonts w:ascii="Arial" w:hAnsi="Arial" w:cs="Arial"/>
          <w:color w:val="000000"/>
          <w:sz w:val="22"/>
          <w:szCs w:val="22"/>
        </w:rPr>
        <w:t> </w:t>
      </w:r>
    </w:p>
    <w:p w14:paraId="332621C6" w14:textId="58E65146" w:rsidR="00DC246F" w:rsidRPr="0096584B" w:rsidRDefault="00DC246F" w:rsidP="00DC246F">
      <w:r w:rsidRPr="0096584B">
        <w:rPr>
          <w:rFonts w:ascii="Arial" w:hAnsi="Arial" w:cs="Arial"/>
          <w:color w:val="000000"/>
          <w:sz w:val="22"/>
          <w:szCs w:val="22"/>
        </w:rPr>
        <w:t>Contact presse</w:t>
      </w:r>
      <w:r w:rsidR="0017633D" w:rsidRPr="0096584B">
        <w:rPr>
          <w:rFonts w:ascii="Arial" w:hAnsi="Arial" w:cs="Arial"/>
          <w:color w:val="000000"/>
          <w:sz w:val="22"/>
          <w:szCs w:val="22"/>
        </w:rPr>
        <w:t> :</w:t>
      </w:r>
    </w:p>
    <w:p w14:paraId="69C68719" w14:textId="77777777" w:rsidR="0017633D" w:rsidRPr="00704DFF" w:rsidRDefault="0017633D" w:rsidP="0017633D">
      <w:pPr>
        <w:rPr>
          <w:rFonts w:ascii="Arial" w:hAnsi="Arial" w:cs="Arial"/>
          <w:color w:val="000000"/>
          <w:sz w:val="20"/>
          <w:szCs w:val="20"/>
        </w:rPr>
      </w:pPr>
      <w:r w:rsidRPr="00BE34C2">
        <w:rPr>
          <w:rFonts w:ascii="Arial" w:hAnsi="Arial" w:cs="Arial"/>
          <w:b/>
          <w:bCs/>
          <w:color w:val="000000"/>
          <w:sz w:val="20"/>
          <w:szCs w:val="20"/>
        </w:rPr>
        <w:t>Région Normandie :</w:t>
      </w:r>
      <w:r>
        <w:rPr>
          <w:rFonts w:ascii="Arial" w:hAnsi="Arial" w:cs="Arial"/>
          <w:color w:val="000000"/>
          <w:sz w:val="20"/>
          <w:szCs w:val="20"/>
        </w:rPr>
        <w:t xml:space="preserve"> </w:t>
      </w:r>
      <w:r w:rsidRPr="00704DFF">
        <w:rPr>
          <w:rFonts w:ascii="Arial" w:hAnsi="Arial" w:cs="Arial"/>
          <w:color w:val="000000"/>
          <w:sz w:val="20"/>
          <w:szCs w:val="20"/>
        </w:rPr>
        <w:t xml:space="preserve">Emmanuelle </w:t>
      </w:r>
      <w:proofErr w:type="spellStart"/>
      <w:r w:rsidRPr="00704DFF">
        <w:rPr>
          <w:rFonts w:ascii="Arial" w:hAnsi="Arial" w:cs="Arial"/>
          <w:color w:val="000000"/>
          <w:sz w:val="20"/>
          <w:szCs w:val="20"/>
        </w:rPr>
        <w:t>Tirilly</w:t>
      </w:r>
      <w:proofErr w:type="spellEnd"/>
      <w:r w:rsidRPr="00704DFF">
        <w:rPr>
          <w:rFonts w:ascii="Arial" w:hAnsi="Arial" w:cs="Arial"/>
          <w:color w:val="000000"/>
          <w:sz w:val="20"/>
          <w:szCs w:val="20"/>
        </w:rPr>
        <w:t xml:space="preserve"> –</w:t>
      </w:r>
      <w:r w:rsidRPr="00704DFF">
        <w:rPr>
          <w:rStyle w:val="apple-converted-space"/>
          <w:rFonts w:ascii="Arial" w:hAnsi="Arial" w:cs="Arial"/>
          <w:color w:val="000000"/>
          <w:sz w:val="20"/>
          <w:szCs w:val="20"/>
        </w:rPr>
        <w:t> </w:t>
      </w:r>
      <w:hyperlink r:id="rId16" w:history="1">
        <w:r w:rsidRPr="00704DFF">
          <w:rPr>
            <w:rStyle w:val="Lienhypertexte"/>
            <w:rFonts w:ascii="Arial" w:hAnsi="Arial" w:cs="Arial"/>
            <w:color w:val="0070C0"/>
            <w:sz w:val="20"/>
            <w:szCs w:val="20"/>
          </w:rPr>
          <w:t>emmanuelle.tirilly@normandie.fr</w:t>
        </w:r>
      </w:hyperlink>
      <w:r w:rsidRPr="00704DFF">
        <w:rPr>
          <w:rStyle w:val="apple-converted-space"/>
          <w:rFonts w:ascii="Arial" w:hAnsi="Arial" w:cs="Arial"/>
          <w:color w:val="0070C0"/>
          <w:sz w:val="20"/>
          <w:szCs w:val="20"/>
        </w:rPr>
        <w:t> </w:t>
      </w:r>
      <w:r w:rsidRPr="00704DFF">
        <w:rPr>
          <w:rFonts w:ascii="Arial" w:hAnsi="Arial" w:cs="Arial"/>
          <w:color w:val="000000"/>
          <w:sz w:val="20"/>
          <w:szCs w:val="20"/>
        </w:rPr>
        <w:t>– 02 31 06 98 85</w:t>
      </w:r>
    </w:p>
    <w:p w14:paraId="757EABC9" w14:textId="0039B5E8" w:rsidR="00DC246F" w:rsidRDefault="00DC246F" w:rsidP="00DC246F"/>
    <w:bookmarkEnd w:id="0"/>
    <w:p w14:paraId="4565F49A" w14:textId="77777777" w:rsidR="00EB24AE" w:rsidRPr="00DD0B00" w:rsidRDefault="00EB24AE" w:rsidP="00612A23">
      <w:pPr>
        <w:rPr>
          <w:rFonts w:ascii="Arial" w:hAnsi="Arial" w:cs="Arial"/>
          <w:sz w:val="22"/>
          <w:szCs w:val="22"/>
        </w:rPr>
      </w:pPr>
    </w:p>
    <w:sectPr w:rsidR="00EB24AE" w:rsidRPr="00DD0B00" w:rsidSect="0000470B">
      <w:pgSz w:w="11906" w:h="16838"/>
      <w:pgMar w:top="11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0722"/>
    <w:multiLevelType w:val="hybridMultilevel"/>
    <w:tmpl w:val="9F90E740"/>
    <w:lvl w:ilvl="0" w:tplc="A864A9D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 w15:restartNumberingAfterBreak="0">
    <w:nsid w:val="28784B7A"/>
    <w:multiLevelType w:val="hybridMultilevel"/>
    <w:tmpl w:val="735AAFCE"/>
    <w:lvl w:ilvl="0" w:tplc="A864A9D8">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DCF2B80"/>
    <w:multiLevelType w:val="hybridMultilevel"/>
    <w:tmpl w:val="ED124CAC"/>
    <w:lvl w:ilvl="0" w:tplc="A864A9D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8ED220C"/>
    <w:multiLevelType w:val="hybridMultilevel"/>
    <w:tmpl w:val="45600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0B562C"/>
    <w:multiLevelType w:val="multilevel"/>
    <w:tmpl w:val="4B2C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B33E87"/>
    <w:multiLevelType w:val="hybridMultilevel"/>
    <w:tmpl w:val="06FA0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0"/>
    <w:rsid w:val="0000470B"/>
    <w:rsid w:val="00006C56"/>
    <w:rsid w:val="0002520E"/>
    <w:rsid w:val="00051386"/>
    <w:rsid w:val="00055421"/>
    <w:rsid w:val="000808C1"/>
    <w:rsid w:val="000B39B3"/>
    <w:rsid w:val="000F0124"/>
    <w:rsid w:val="00144391"/>
    <w:rsid w:val="00172EAA"/>
    <w:rsid w:val="0017633D"/>
    <w:rsid w:val="002310FF"/>
    <w:rsid w:val="002742DF"/>
    <w:rsid w:val="00283C44"/>
    <w:rsid w:val="002B2EB2"/>
    <w:rsid w:val="002C2EB9"/>
    <w:rsid w:val="0035487B"/>
    <w:rsid w:val="003C074B"/>
    <w:rsid w:val="00514B35"/>
    <w:rsid w:val="005851E0"/>
    <w:rsid w:val="00591FE9"/>
    <w:rsid w:val="00612A23"/>
    <w:rsid w:val="006222DD"/>
    <w:rsid w:val="006267D1"/>
    <w:rsid w:val="006272E2"/>
    <w:rsid w:val="00642271"/>
    <w:rsid w:val="006A5DD3"/>
    <w:rsid w:val="006C06CF"/>
    <w:rsid w:val="006C29E2"/>
    <w:rsid w:val="006F6DE6"/>
    <w:rsid w:val="00704DFF"/>
    <w:rsid w:val="00837755"/>
    <w:rsid w:val="009057B5"/>
    <w:rsid w:val="00916F26"/>
    <w:rsid w:val="00946197"/>
    <w:rsid w:val="0096584B"/>
    <w:rsid w:val="0097663B"/>
    <w:rsid w:val="009B25E2"/>
    <w:rsid w:val="00A1386B"/>
    <w:rsid w:val="00AD4429"/>
    <w:rsid w:val="00B15765"/>
    <w:rsid w:val="00B569F9"/>
    <w:rsid w:val="00B91E1C"/>
    <w:rsid w:val="00BE34C2"/>
    <w:rsid w:val="00C027C4"/>
    <w:rsid w:val="00C62492"/>
    <w:rsid w:val="00C915CE"/>
    <w:rsid w:val="00CF5C4E"/>
    <w:rsid w:val="00D3180A"/>
    <w:rsid w:val="00DC246F"/>
    <w:rsid w:val="00DC79A7"/>
    <w:rsid w:val="00DD0B00"/>
    <w:rsid w:val="00EB24AE"/>
    <w:rsid w:val="00EE0D8C"/>
    <w:rsid w:val="00F81DD8"/>
    <w:rsid w:val="00FB5B6A"/>
    <w:rsid w:val="00FC5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DA2A"/>
  <w15:chartTrackingRefBased/>
  <w15:docId w15:val="{34FF6CEF-7BB6-A446-B6D9-DE521E1B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EB9"/>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2C2EB9"/>
    <w:pPr>
      <w:spacing w:before="100" w:beforeAutospacing="1" w:after="100" w:afterAutospacing="1"/>
    </w:pPr>
  </w:style>
  <w:style w:type="character" w:customStyle="1" w:styleId="apple-converted-space">
    <w:name w:val="apple-converted-space"/>
    <w:basedOn w:val="Policepardfaut"/>
    <w:rsid w:val="00EB24AE"/>
  </w:style>
  <w:style w:type="character" w:styleId="Lienhypertexte">
    <w:name w:val="Hyperlink"/>
    <w:basedOn w:val="Policepardfaut"/>
    <w:uiPriority w:val="99"/>
    <w:unhideWhenUsed/>
    <w:rsid w:val="00EB24AE"/>
    <w:rPr>
      <w:color w:val="0000FF"/>
      <w:u w:val="single"/>
    </w:rPr>
  </w:style>
  <w:style w:type="paragraph" w:styleId="Sansinterligne">
    <w:name w:val="No Spacing"/>
    <w:basedOn w:val="Normal"/>
    <w:uiPriority w:val="1"/>
    <w:qFormat/>
    <w:rsid w:val="00EB24AE"/>
    <w:pPr>
      <w:spacing w:before="100" w:beforeAutospacing="1" w:after="100" w:afterAutospacing="1"/>
    </w:pPr>
  </w:style>
  <w:style w:type="character" w:styleId="lev">
    <w:name w:val="Strong"/>
    <w:basedOn w:val="Policepardfaut"/>
    <w:uiPriority w:val="22"/>
    <w:qFormat/>
    <w:rsid w:val="00EB24AE"/>
    <w:rPr>
      <w:b/>
      <w:bCs/>
    </w:rPr>
  </w:style>
  <w:style w:type="paragraph" w:customStyle="1" w:styleId="xmsolistparagraph">
    <w:name w:val="xmsolistparagraph"/>
    <w:basedOn w:val="Normal"/>
    <w:rsid w:val="00EB24AE"/>
    <w:pPr>
      <w:spacing w:before="100" w:beforeAutospacing="1" w:after="100" w:afterAutospacing="1"/>
    </w:pPr>
  </w:style>
  <w:style w:type="paragraph" w:styleId="Paragraphedeliste">
    <w:name w:val="List Paragraph"/>
    <w:basedOn w:val="Normal"/>
    <w:uiPriority w:val="34"/>
    <w:qFormat/>
    <w:rsid w:val="00C915CE"/>
    <w:pPr>
      <w:ind w:left="720"/>
      <w:contextualSpacing/>
    </w:pPr>
  </w:style>
  <w:style w:type="character" w:styleId="Mentionnonrsolue">
    <w:name w:val="Unresolved Mention"/>
    <w:basedOn w:val="Policepardfaut"/>
    <w:uiPriority w:val="99"/>
    <w:semiHidden/>
    <w:unhideWhenUsed/>
    <w:rsid w:val="00612A23"/>
    <w:rPr>
      <w:color w:val="605E5C"/>
      <w:shd w:val="clear" w:color="auto" w:fill="E1DFDD"/>
    </w:rPr>
  </w:style>
  <w:style w:type="character" w:styleId="Lienhypertextesuivivisit">
    <w:name w:val="FollowedHyperlink"/>
    <w:basedOn w:val="Policepardfaut"/>
    <w:uiPriority w:val="99"/>
    <w:semiHidden/>
    <w:unhideWhenUsed/>
    <w:rsid w:val="00612A23"/>
    <w:rPr>
      <w:color w:val="954F72" w:themeColor="followedHyperlink"/>
      <w:u w:val="single"/>
    </w:rPr>
  </w:style>
  <w:style w:type="table" w:styleId="Grilledutableau">
    <w:name w:val="Table Grid"/>
    <w:basedOn w:val="TableauNormal"/>
    <w:uiPriority w:val="39"/>
    <w:rsid w:val="00DD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DD0B00"/>
    <w:pPr>
      <w:widowControl w:val="0"/>
      <w:autoSpaceDE w:val="0"/>
      <w:autoSpaceDN w:val="0"/>
    </w:pPr>
    <w:rPr>
      <w:rFonts w:ascii="Arial" w:eastAsia="Arial" w:hAnsi="Arial" w:cs="Arial"/>
      <w:sz w:val="22"/>
      <w:szCs w:val="22"/>
      <w:lang w:val="en-US" w:eastAsia="en-US"/>
    </w:rPr>
  </w:style>
  <w:style w:type="character" w:customStyle="1" w:styleId="CorpsdetexteCar">
    <w:name w:val="Corps de texte Car"/>
    <w:basedOn w:val="Policepardfaut"/>
    <w:link w:val="Corpsdetexte"/>
    <w:uiPriority w:val="1"/>
    <w:rsid w:val="00DD0B00"/>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56626">
      <w:bodyDiv w:val="1"/>
      <w:marLeft w:val="0"/>
      <w:marRight w:val="0"/>
      <w:marTop w:val="0"/>
      <w:marBottom w:val="0"/>
      <w:divBdr>
        <w:top w:val="none" w:sz="0" w:space="0" w:color="auto"/>
        <w:left w:val="none" w:sz="0" w:space="0" w:color="auto"/>
        <w:bottom w:val="none" w:sz="0" w:space="0" w:color="auto"/>
        <w:right w:val="none" w:sz="0" w:space="0" w:color="auto"/>
      </w:divBdr>
    </w:div>
    <w:div w:id="200484703">
      <w:bodyDiv w:val="1"/>
      <w:marLeft w:val="0"/>
      <w:marRight w:val="0"/>
      <w:marTop w:val="0"/>
      <w:marBottom w:val="0"/>
      <w:divBdr>
        <w:top w:val="none" w:sz="0" w:space="0" w:color="auto"/>
        <w:left w:val="none" w:sz="0" w:space="0" w:color="auto"/>
        <w:bottom w:val="none" w:sz="0" w:space="0" w:color="auto"/>
        <w:right w:val="none" w:sz="0" w:space="0" w:color="auto"/>
      </w:divBdr>
    </w:div>
    <w:div w:id="495149629">
      <w:bodyDiv w:val="1"/>
      <w:marLeft w:val="0"/>
      <w:marRight w:val="0"/>
      <w:marTop w:val="0"/>
      <w:marBottom w:val="0"/>
      <w:divBdr>
        <w:top w:val="none" w:sz="0" w:space="0" w:color="auto"/>
        <w:left w:val="none" w:sz="0" w:space="0" w:color="auto"/>
        <w:bottom w:val="none" w:sz="0" w:space="0" w:color="auto"/>
        <w:right w:val="none" w:sz="0" w:space="0" w:color="auto"/>
      </w:divBdr>
    </w:div>
    <w:div w:id="579338703">
      <w:bodyDiv w:val="1"/>
      <w:marLeft w:val="0"/>
      <w:marRight w:val="0"/>
      <w:marTop w:val="0"/>
      <w:marBottom w:val="0"/>
      <w:divBdr>
        <w:top w:val="none" w:sz="0" w:space="0" w:color="auto"/>
        <w:left w:val="none" w:sz="0" w:space="0" w:color="auto"/>
        <w:bottom w:val="none" w:sz="0" w:space="0" w:color="auto"/>
        <w:right w:val="none" w:sz="0" w:space="0" w:color="auto"/>
      </w:divBdr>
    </w:div>
    <w:div w:id="743188468">
      <w:bodyDiv w:val="1"/>
      <w:marLeft w:val="0"/>
      <w:marRight w:val="0"/>
      <w:marTop w:val="0"/>
      <w:marBottom w:val="0"/>
      <w:divBdr>
        <w:top w:val="none" w:sz="0" w:space="0" w:color="auto"/>
        <w:left w:val="none" w:sz="0" w:space="0" w:color="auto"/>
        <w:bottom w:val="none" w:sz="0" w:space="0" w:color="auto"/>
        <w:right w:val="none" w:sz="0" w:space="0" w:color="auto"/>
      </w:divBdr>
    </w:div>
    <w:div w:id="835534507">
      <w:bodyDiv w:val="1"/>
      <w:marLeft w:val="0"/>
      <w:marRight w:val="0"/>
      <w:marTop w:val="0"/>
      <w:marBottom w:val="0"/>
      <w:divBdr>
        <w:top w:val="none" w:sz="0" w:space="0" w:color="auto"/>
        <w:left w:val="none" w:sz="0" w:space="0" w:color="auto"/>
        <w:bottom w:val="none" w:sz="0" w:space="0" w:color="auto"/>
        <w:right w:val="none" w:sz="0" w:space="0" w:color="auto"/>
      </w:divBdr>
    </w:div>
    <w:div w:id="941038183">
      <w:bodyDiv w:val="1"/>
      <w:marLeft w:val="0"/>
      <w:marRight w:val="0"/>
      <w:marTop w:val="0"/>
      <w:marBottom w:val="0"/>
      <w:divBdr>
        <w:top w:val="none" w:sz="0" w:space="0" w:color="auto"/>
        <w:left w:val="none" w:sz="0" w:space="0" w:color="auto"/>
        <w:bottom w:val="none" w:sz="0" w:space="0" w:color="auto"/>
        <w:right w:val="none" w:sz="0" w:space="0" w:color="auto"/>
      </w:divBdr>
    </w:div>
    <w:div w:id="1269040908">
      <w:bodyDiv w:val="1"/>
      <w:marLeft w:val="0"/>
      <w:marRight w:val="0"/>
      <w:marTop w:val="0"/>
      <w:marBottom w:val="0"/>
      <w:divBdr>
        <w:top w:val="none" w:sz="0" w:space="0" w:color="auto"/>
        <w:left w:val="none" w:sz="0" w:space="0" w:color="auto"/>
        <w:bottom w:val="none" w:sz="0" w:space="0" w:color="auto"/>
        <w:right w:val="none" w:sz="0" w:space="0" w:color="auto"/>
      </w:divBdr>
    </w:div>
    <w:div w:id="1547719673">
      <w:bodyDiv w:val="1"/>
      <w:marLeft w:val="0"/>
      <w:marRight w:val="0"/>
      <w:marTop w:val="0"/>
      <w:marBottom w:val="0"/>
      <w:divBdr>
        <w:top w:val="none" w:sz="0" w:space="0" w:color="auto"/>
        <w:left w:val="none" w:sz="0" w:space="0" w:color="auto"/>
        <w:bottom w:val="none" w:sz="0" w:space="0" w:color="auto"/>
        <w:right w:val="none" w:sz="0" w:space="0" w:color="auto"/>
      </w:divBdr>
    </w:div>
    <w:div w:id="1815439982">
      <w:bodyDiv w:val="1"/>
      <w:marLeft w:val="0"/>
      <w:marRight w:val="0"/>
      <w:marTop w:val="0"/>
      <w:marBottom w:val="0"/>
      <w:divBdr>
        <w:top w:val="none" w:sz="0" w:space="0" w:color="auto"/>
        <w:left w:val="none" w:sz="0" w:space="0" w:color="auto"/>
        <w:bottom w:val="none" w:sz="0" w:space="0" w:color="auto"/>
        <w:right w:val="none" w:sz="0" w:space="0" w:color="auto"/>
      </w:divBdr>
    </w:div>
    <w:div w:id="1921282708">
      <w:bodyDiv w:val="1"/>
      <w:marLeft w:val="0"/>
      <w:marRight w:val="0"/>
      <w:marTop w:val="0"/>
      <w:marBottom w:val="0"/>
      <w:divBdr>
        <w:top w:val="none" w:sz="0" w:space="0" w:color="auto"/>
        <w:left w:val="none" w:sz="0" w:space="0" w:color="auto"/>
        <w:bottom w:val="none" w:sz="0" w:space="0" w:color="auto"/>
        <w:right w:val="none" w:sz="0" w:space="0" w:color="auto"/>
      </w:divBdr>
    </w:div>
    <w:div w:id="19848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youtu.be/y4N67LZ9kG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prixliberte.normandi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manuelle.tirilly@normandie.f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youtu.be/kkAPJilWqz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youtu.be/0iNFRD4RW2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552</Words>
  <Characters>3040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GOUJON</dc:creator>
  <cp:keywords/>
  <dc:description/>
  <cp:lastModifiedBy>TIRILLY Emmanuelle</cp:lastModifiedBy>
  <cp:revision>20</cp:revision>
  <dcterms:created xsi:type="dcterms:W3CDTF">2022-02-25T09:49:00Z</dcterms:created>
  <dcterms:modified xsi:type="dcterms:W3CDTF">2022-03-15T08:55:00Z</dcterms:modified>
</cp:coreProperties>
</file>