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62239" w14:textId="42369D78" w:rsidR="005F2933" w:rsidRDefault="00EA3322">
      <w:r>
        <w:t xml:space="preserve"> </w:t>
      </w:r>
      <w:r>
        <w:rPr>
          <w:noProof/>
        </w:rPr>
        <w:drawing>
          <wp:inline distT="0" distB="0" distL="0" distR="0" wp14:anchorId="4443C9E8" wp14:editId="17F7E39E">
            <wp:extent cx="5760720" cy="1078549"/>
            <wp:effectExtent l="0" t="0" r="0" b="7620"/>
            <wp:docPr id="2" name="Image 2" descr="cid:image001.jpg@01D7F29C.67E59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F29C.67E59C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78549"/>
                    </a:xfrm>
                    <a:prstGeom prst="rect">
                      <a:avLst/>
                    </a:prstGeom>
                    <a:noFill/>
                    <a:ln>
                      <a:noFill/>
                    </a:ln>
                  </pic:spPr>
                </pic:pic>
              </a:graphicData>
            </a:graphic>
          </wp:inline>
        </w:drawing>
      </w:r>
    </w:p>
    <w:p w14:paraId="7B7C0154" w14:textId="0321A3B9" w:rsidR="00BE24C7" w:rsidRPr="00BE24C7" w:rsidRDefault="00BE24C7" w:rsidP="00BE24C7">
      <w:pPr>
        <w:spacing w:after="0" w:line="240" w:lineRule="auto"/>
        <w:jc w:val="right"/>
        <w:rPr>
          <w:rFonts w:ascii="Arial" w:hAnsi="Arial" w:cs="Arial"/>
        </w:rPr>
      </w:pPr>
      <w:r w:rsidRPr="00BE24C7">
        <w:rPr>
          <w:rFonts w:ascii="Arial" w:hAnsi="Arial" w:cs="Arial"/>
        </w:rPr>
        <w:t>Le 6 janvier 2022</w:t>
      </w:r>
    </w:p>
    <w:p w14:paraId="3FDC209F" w14:textId="7ED99026" w:rsidR="00DB71C9" w:rsidRPr="00DB71C9" w:rsidRDefault="00DB71C9" w:rsidP="00BE24C7">
      <w:pPr>
        <w:spacing w:after="0" w:line="240" w:lineRule="auto"/>
        <w:jc w:val="both"/>
        <w:rPr>
          <w:rFonts w:ascii="Arial" w:hAnsi="Arial" w:cs="Arial"/>
          <w:b/>
          <w:color w:val="7F7F7F" w:themeColor="text1" w:themeTint="80"/>
          <w:sz w:val="28"/>
          <w:szCs w:val="28"/>
        </w:rPr>
      </w:pPr>
      <w:r w:rsidRPr="00DB71C9">
        <w:rPr>
          <w:rFonts w:ascii="Arial" w:hAnsi="Arial" w:cs="Arial"/>
          <w:b/>
          <w:color w:val="7F7F7F" w:themeColor="text1" w:themeTint="80"/>
          <w:sz w:val="28"/>
          <w:szCs w:val="28"/>
        </w:rPr>
        <w:t xml:space="preserve">Impulsion Développement : </w:t>
      </w:r>
    </w:p>
    <w:p w14:paraId="4BC7CE00" w14:textId="066BB7A6" w:rsidR="00DB71C9" w:rsidRPr="00DB71C9" w:rsidRDefault="00DB71C9" w:rsidP="00BE24C7">
      <w:pPr>
        <w:spacing w:after="0" w:line="240" w:lineRule="auto"/>
        <w:jc w:val="both"/>
        <w:rPr>
          <w:rFonts w:ascii="Arial" w:hAnsi="Arial" w:cs="Arial"/>
          <w:b/>
          <w:sz w:val="28"/>
          <w:szCs w:val="28"/>
        </w:rPr>
      </w:pPr>
      <w:r w:rsidRPr="00DB71C9">
        <w:rPr>
          <w:rFonts w:ascii="Arial" w:hAnsi="Arial" w:cs="Arial"/>
          <w:b/>
          <w:sz w:val="28"/>
          <w:szCs w:val="28"/>
        </w:rPr>
        <w:t>Un dispositif régional pour soutenir les investissements des entreprises normandes</w:t>
      </w:r>
    </w:p>
    <w:p w14:paraId="1D8DDC4D" w14:textId="77777777" w:rsidR="00DB71C9" w:rsidRDefault="00DB71C9" w:rsidP="00BE24C7">
      <w:pPr>
        <w:spacing w:after="0" w:line="240" w:lineRule="auto"/>
        <w:jc w:val="both"/>
        <w:rPr>
          <w:rFonts w:ascii="Arial" w:hAnsi="Arial" w:cs="Arial"/>
          <w:b/>
        </w:rPr>
      </w:pPr>
    </w:p>
    <w:p w14:paraId="13D3FE72" w14:textId="29542549" w:rsidR="00DB71C9" w:rsidRDefault="00EA3322" w:rsidP="00BE24C7">
      <w:pPr>
        <w:spacing w:after="0" w:line="240" w:lineRule="auto"/>
        <w:jc w:val="both"/>
        <w:rPr>
          <w:rFonts w:ascii="Arial" w:hAnsi="Arial" w:cs="Arial"/>
          <w:b/>
        </w:rPr>
      </w:pPr>
      <w:r w:rsidRPr="00EA3322">
        <w:rPr>
          <w:rFonts w:ascii="Arial" w:hAnsi="Arial" w:cs="Arial"/>
          <w:b/>
        </w:rPr>
        <w:t>Hervé Morin, Président de la Région Normandie, a visité aujourd’hui l’entreprise Saint André Plastique, à Saint-André-de-l'Épine (50)</w:t>
      </w:r>
      <w:r w:rsidR="00C954C1">
        <w:rPr>
          <w:rFonts w:ascii="Arial" w:hAnsi="Arial" w:cs="Arial"/>
          <w:b/>
        </w:rPr>
        <w:t xml:space="preserve">, </w:t>
      </w:r>
      <w:r w:rsidR="00C954C1" w:rsidRPr="00C954C1">
        <w:rPr>
          <w:rFonts w:ascii="Arial" w:hAnsi="Arial" w:cs="Arial"/>
          <w:b/>
        </w:rPr>
        <w:t>spécialisée dans la production</w:t>
      </w:r>
      <w:r w:rsidR="00C954C1" w:rsidRPr="00C954C1">
        <w:rPr>
          <w:rFonts w:ascii="Arial" w:hAnsi="Arial" w:cs="Arial"/>
          <w:b/>
        </w:rPr>
        <w:t xml:space="preserve"> d’emballage souple à destination du secteur de l’agroalimentaire</w:t>
      </w:r>
      <w:r w:rsidR="00C954C1" w:rsidRPr="00C954C1">
        <w:rPr>
          <w:rFonts w:ascii="Arial" w:hAnsi="Arial" w:cs="Arial"/>
          <w:b/>
        </w:rPr>
        <w:t>.</w:t>
      </w:r>
      <w:r w:rsidR="00C954C1">
        <w:rPr>
          <w:rFonts w:ascii="Arial" w:hAnsi="Arial" w:cs="Arial"/>
        </w:rPr>
        <w:t xml:space="preserve"> </w:t>
      </w:r>
    </w:p>
    <w:p w14:paraId="5EC4E545" w14:textId="08071E27" w:rsidR="00EA3322" w:rsidRDefault="00DB71C9" w:rsidP="00BE24C7">
      <w:pPr>
        <w:spacing w:after="0" w:line="240" w:lineRule="auto"/>
        <w:jc w:val="both"/>
        <w:rPr>
          <w:rFonts w:ascii="Arial" w:hAnsi="Arial" w:cs="Arial"/>
          <w:b/>
        </w:rPr>
      </w:pPr>
      <w:r>
        <w:rPr>
          <w:rFonts w:ascii="Arial" w:hAnsi="Arial" w:cs="Arial"/>
          <w:b/>
        </w:rPr>
        <w:t xml:space="preserve">L’entreprise manchoise de plasturgie a bénéficié d’Impulsion Développement Investissement, un dispositif économique régional déployé par l’Agence de Développement pour la Normandie, </w:t>
      </w:r>
      <w:r w:rsidR="00C954C1">
        <w:rPr>
          <w:rFonts w:ascii="Arial" w:hAnsi="Arial" w:cs="Arial"/>
          <w:b/>
        </w:rPr>
        <w:t>afin d’</w:t>
      </w:r>
      <w:r>
        <w:rPr>
          <w:rFonts w:ascii="Arial" w:hAnsi="Arial" w:cs="Arial"/>
          <w:b/>
        </w:rPr>
        <w:t>augmenter sa productivité et diversifier sa clientèle.</w:t>
      </w:r>
    </w:p>
    <w:p w14:paraId="24FFA7EA" w14:textId="77777777" w:rsidR="00BE24C7" w:rsidRPr="00EA3322" w:rsidRDefault="00BE24C7" w:rsidP="00BE24C7">
      <w:pPr>
        <w:spacing w:after="0" w:line="240" w:lineRule="auto"/>
        <w:jc w:val="both"/>
        <w:rPr>
          <w:rFonts w:ascii="Arial" w:hAnsi="Arial" w:cs="Arial"/>
          <w:b/>
        </w:rPr>
      </w:pPr>
    </w:p>
    <w:p w14:paraId="1BACC3F7" w14:textId="77777777" w:rsidR="00EA3322" w:rsidRPr="00DB71C9" w:rsidRDefault="00EA3322" w:rsidP="00EA3322">
      <w:pPr>
        <w:spacing w:line="276" w:lineRule="auto"/>
        <w:jc w:val="both"/>
        <w:rPr>
          <w:rFonts w:ascii="Arial" w:hAnsi="Arial" w:cs="Arial"/>
          <w:bCs/>
        </w:rPr>
      </w:pPr>
      <w:r w:rsidRPr="00DB71C9">
        <w:rPr>
          <w:rFonts w:ascii="Arial" w:hAnsi="Arial" w:cs="Arial"/>
          <w:bCs/>
        </w:rPr>
        <w:t>La plasturgie en Normandie représente près de 200 entreprises et 9 500 salariés (soit 8 % de l'effectif national). Elle est la 5ème région de France derrière le Grand Est et génère un chiffre d'affaires de 2,3 milliards d'Euros.</w:t>
      </w:r>
    </w:p>
    <w:p w14:paraId="4DE69B65" w14:textId="7C40D4FB" w:rsidR="00EA3322" w:rsidRPr="00EA3322" w:rsidRDefault="00EA3322" w:rsidP="00EA3322">
      <w:pPr>
        <w:spacing w:line="276" w:lineRule="auto"/>
        <w:jc w:val="both"/>
        <w:rPr>
          <w:rFonts w:ascii="Arial" w:hAnsi="Arial" w:cs="Arial"/>
        </w:rPr>
      </w:pPr>
      <w:r>
        <w:rPr>
          <w:rFonts w:ascii="Arial" w:hAnsi="Arial" w:cs="Arial"/>
        </w:rPr>
        <w:t>Pour mémoire, u</w:t>
      </w:r>
      <w:r w:rsidRPr="00EA3322">
        <w:rPr>
          <w:rFonts w:ascii="Arial" w:hAnsi="Arial" w:cs="Arial"/>
        </w:rPr>
        <w:t xml:space="preserve">ne entreprise plasturgiste normande est composée en moyenne de 51 salariés générant un chiffre d'affaires moyen de 12 millions d'euros, </w:t>
      </w:r>
      <w:r>
        <w:rPr>
          <w:rFonts w:ascii="Arial" w:hAnsi="Arial" w:cs="Arial"/>
        </w:rPr>
        <w:t xml:space="preserve">avec </w:t>
      </w:r>
      <w:r w:rsidRPr="00EA3322">
        <w:rPr>
          <w:rFonts w:ascii="Arial" w:hAnsi="Arial" w:cs="Arial"/>
        </w:rPr>
        <w:t>un chiffre supérieur d'environ 20 % à la moyenne nationale.</w:t>
      </w:r>
    </w:p>
    <w:p w14:paraId="22E4422B" w14:textId="61A5841C" w:rsidR="00EA3322" w:rsidRPr="00EA3322" w:rsidRDefault="00EA3322" w:rsidP="00EA3322">
      <w:pPr>
        <w:spacing w:line="276" w:lineRule="auto"/>
        <w:jc w:val="both"/>
        <w:rPr>
          <w:rFonts w:ascii="Arial" w:hAnsi="Arial" w:cs="Arial"/>
        </w:rPr>
      </w:pPr>
      <w:r w:rsidRPr="00EA3322">
        <w:rPr>
          <w:rFonts w:ascii="Arial" w:hAnsi="Arial" w:cs="Arial"/>
        </w:rPr>
        <w:t xml:space="preserve">La </w:t>
      </w:r>
      <w:r w:rsidR="00777E29">
        <w:rPr>
          <w:rFonts w:ascii="Arial" w:hAnsi="Arial" w:cs="Arial"/>
        </w:rPr>
        <w:t>Normandie</w:t>
      </w:r>
      <w:r w:rsidRPr="00EA3322">
        <w:rPr>
          <w:rFonts w:ascii="Arial" w:hAnsi="Arial" w:cs="Arial"/>
        </w:rPr>
        <w:t xml:space="preserve"> bénéficie d'une présence majoritaire d'entreprises dans des domaines tels que l'emballage, l'aéronautique, la pharmacie et l'énergie. Ainsi, diverses techniques de transformations sont présentes sur le territoire comme l'injection, l'extrusion gonflage, le calandrage et les composites... L'impression 3D occupe également une place importante et en perpétuelle croissance dans des secteurs de pointe comme l'aéronautique.</w:t>
      </w:r>
    </w:p>
    <w:p w14:paraId="79F769C9" w14:textId="42692335" w:rsidR="00EA3322" w:rsidRDefault="00EA3322" w:rsidP="00EA3322">
      <w:pPr>
        <w:ind w:right="134"/>
        <w:jc w:val="both"/>
      </w:pPr>
      <w:r>
        <w:rPr>
          <w:rFonts w:ascii="Arial" w:hAnsi="Arial" w:cs="Arial"/>
        </w:rPr>
        <w:t>S</w:t>
      </w:r>
      <w:r w:rsidR="00BB6418">
        <w:rPr>
          <w:rFonts w:ascii="Arial" w:hAnsi="Arial" w:cs="Arial"/>
        </w:rPr>
        <w:t xml:space="preserve">aint André Plastique </w:t>
      </w:r>
      <w:r>
        <w:rPr>
          <w:rFonts w:ascii="Arial" w:hAnsi="Arial" w:cs="Arial"/>
        </w:rPr>
        <w:t>(SAP) est producteur d’emballage souple à destination du secteur de l’agroalimentaire. Son activité est répartie sur deux types de produits : 70 % sous forme de films, 30 % sous forme de sacs plastiques. 80 % des produits vendus sont imprimés.</w:t>
      </w:r>
    </w:p>
    <w:p w14:paraId="23A2437A" w14:textId="77777777" w:rsidR="00EA3322" w:rsidRDefault="00EA3322" w:rsidP="00EA3322">
      <w:pPr>
        <w:ind w:right="134"/>
        <w:jc w:val="both"/>
        <w:rPr>
          <w:rFonts w:ascii="Arial" w:hAnsi="Arial" w:cs="Arial"/>
        </w:rPr>
      </w:pPr>
      <w:r>
        <w:rPr>
          <w:rFonts w:ascii="Arial" w:hAnsi="Arial" w:cs="Arial"/>
        </w:rPr>
        <w:t>L’entreprise possède une maîtrise totale de la chaîne graphique : création, photogravure, fabrication de clichés jusqu’à l’impression en flexographie 8 couleurs. Cette dernière transforme la moitié des matières premières et emploie actuellement 165 collaborateurs dont 143 en CDI.</w:t>
      </w:r>
    </w:p>
    <w:p w14:paraId="230351C0" w14:textId="69169130" w:rsidR="00EA3322" w:rsidRPr="00EA3322" w:rsidRDefault="00BE24C7" w:rsidP="00EA3322">
      <w:pPr>
        <w:ind w:right="134"/>
        <w:jc w:val="both"/>
      </w:pPr>
      <w:r>
        <w:rPr>
          <w:rFonts w:ascii="Arial" w:hAnsi="Arial" w:cs="Arial"/>
        </w:rPr>
        <w:t>Le projet de développement de Saint André Plastique, accompagné par la Région Normandie, lui permet de ramener ses délais de livraison de 9 à 4 semaines.</w:t>
      </w:r>
      <w:r w:rsidR="00EA3322" w:rsidRPr="00EA3322">
        <w:rPr>
          <w:rFonts w:ascii="Arial" w:hAnsi="Arial" w:cs="Arial"/>
        </w:rPr>
        <w:t xml:space="preserve"> Les 4 plus gros clients représentent 52 % du chiffre d’affaires</w:t>
      </w:r>
      <w:r w:rsidR="00DB71C9">
        <w:rPr>
          <w:rFonts w:ascii="Arial" w:hAnsi="Arial" w:cs="Arial"/>
        </w:rPr>
        <w:t xml:space="preserve"> </w:t>
      </w:r>
      <w:r w:rsidR="00EA3322" w:rsidRPr="00EA3322">
        <w:rPr>
          <w:rFonts w:ascii="Arial" w:hAnsi="Arial" w:cs="Arial"/>
        </w:rPr>
        <w:t xml:space="preserve">: les investissements immobiliers et mobiliers réalisés d’ici 2023 permettront </w:t>
      </w:r>
      <w:r>
        <w:rPr>
          <w:rFonts w:ascii="Arial" w:hAnsi="Arial" w:cs="Arial"/>
        </w:rPr>
        <w:t xml:space="preserve">également </w:t>
      </w:r>
      <w:r w:rsidR="00EA3322" w:rsidRPr="00EA3322">
        <w:rPr>
          <w:rFonts w:ascii="Arial" w:hAnsi="Arial" w:cs="Arial"/>
        </w:rPr>
        <w:t>une diversification de</w:t>
      </w:r>
      <w:r>
        <w:rPr>
          <w:rFonts w:ascii="Arial" w:hAnsi="Arial" w:cs="Arial"/>
        </w:rPr>
        <w:t xml:space="preserve"> son portefeuille</w:t>
      </w:r>
      <w:r w:rsidR="00EA3322" w:rsidRPr="00EA3322">
        <w:rPr>
          <w:rFonts w:ascii="Arial" w:hAnsi="Arial" w:cs="Arial"/>
        </w:rPr>
        <w:t xml:space="preserve"> clients et une augmentation de la productivité. Le projet global est évalué à plus de 16 </w:t>
      </w:r>
      <w:r w:rsidR="00DB71C9">
        <w:rPr>
          <w:rFonts w:ascii="Arial" w:hAnsi="Arial" w:cs="Arial"/>
        </w:rPr>
        <w:t xml:space="preserve">millions d’euros. </w:t>
      </w:r>
    </w:p>
    <w:p w14:paraId="5163EF97" w14:textId="49949B04" w:rsidR="00EA3322" w:rsidRDefault="00EA3322" w:rsidP="00EA3322">
      <w:pPr>
        <w:spacing w:after="0" w:line="240" w:lineRule="auto"/>
        <w:jc w:val="both"/>
        <w:rPr>
          <w:rFonts w:ascii="Arial" w:hAnsi="Arial" w:cs="Arial"/>
        </w:rPr>
      </w:pPr>
      <w:r>
        <w:rPr>
          <w:rFonts w:ascii="Arial" w:hAnsi="Arial" w:cs="Arial"/>
        </w:rPr>
        <w:t xml:space="preserve">La Région Normandie a </w:t>
      </w:r>
      <w:r w:rsidR="00BE24C7">
        <w:rPr>
          <w:rFonts w:ascii="Arial" w:hAnsi="Arial" w:cs="Arial"/>
        </w:rPr>
        <w:t xml:space="preserve">ainsi </w:t>
      </w:r>
      <w:r>
        <w:rPr>
          <w:rFonts w:ascii="Arial" w:hAnsi="Arial" w:cs="Arial"/>
        </w:rPr>
        <w:t xml:space="preserve">soutenu Saint André Plastique à hauteur de plus de 1,04 million d’euros depuis 2017 pour l’extension de l’usine et l’acquisition de nouvelles machines : </w:t>
      </w:r>
    </w:p>
    <w:p w14:paraId="01EB6095" w14:textId="77777777" w:rsidR="00EA3322" w:rsidRDefault="00EA3322" w:rsidP="00EA3322">
      <w:pPr>
        <w:pStyle w:val="Paragraphedeliste"/>
        <w:numPr>
          <w:ilvl w:val="0"/>
          <w:numId w:val="1"/>
        </w:numPr>
        <w:jc w:val="both"/>
        <w:rPr>
          <w:rFonts w:ascii="Arial" w:hAnsi="Arial" w:cs="Arial"/>
        </w:rPr>
      </w:pPr>
      <w:r>
        <w:rPr>
          <w:rFonts w:ascii="Arial" w:hAnsi="Arial" w:cs="Arial"/>
        </w:rPr>
        <w:t xml:space="preserve">50 000 euros au titre du Fonds Régional d’Investissement, </w:t>
      </w:r>
    </w:p>
    <w:p w14:paraId="3DE4D6BF" w14:textId="36995AC4" w:rsidR="00EA3322" w:rsidRDefault="00EA3322" w:rsidP="00EA3322">
      <w:pPr>
        <w:pStyle w:val="Paragraphedeliste"/>
        <w:numPr>
          <w:ilvl w:val="0"/>
          <w:numId w:val="1"/>
        </w:numPr>
        <w:jc w:val="both"/>
        <w:rPr>
          <w:rFonts w:ascii="Arial" w:hAnsi="Arial" w:cs="Arial"/>
        </w:rPr>
      </w:pPr>
      <w:r>
        <w:rPr>
          <w:rFonts w:ascii="Arial" w:hAnsi="Arial" w:cs="Arial"/>
        </w:rPr>
        <w:lastRenderedPageBreak/>
        <w:t xml:space="preserve">996 359 euros via le dispositif régional Impulsion Développement Investissement. </w:t>
      </w:r>
    </w:p>
    <w:p w14:paraId="343BD072" w14:textId="77777777" w:rsidR="00D25A76" w:rsidRDefault="00D25A76" w:rsidP="00D25A76">
      <w:pPr>
        <w:pStyle w:val="Paragraphedeliste"/>
        <w:jc w:val="both"/>
        <w:rPr>
          <w:rFonts w:ascii="Arial" w:hAnsi="Arial" w:cs="Arial"/>
        </w:rPr>
      </w:pPr>
      <w:bookmarkStart w:id="0" w:name="_GoBack"/>
      <w:bookmarkEnd w:id="0"/>
    </w:p>
    <w:p w14:paraId="7A4F52BC" w14:textId="77777777" w:rsidR="00DF1789" w:rsidRPr="00206D01" w:rsidRDefault="00DF1789" w:rsidP="00DF1789">
      <w:pPr>
        <w:jc w:val="both"/>
        <w:rPr>
          <w:rFonts w:ascii="Arial" w:hAnsi="Arial" w:cs="Arial"/>
          <w:b/>
        </w:rPr>
      </w:pPr>
      <w:r w:rsidRPr="00206D01">
        <w:rPr>
          <w:rFonts w:ascii="Arial" w:hAnsi="Arial" w:cs="Arial"/>
          <w:b/>
        </w:rPr>
        <w:t>IMPULSION DÉVELOPPEMENT - INVESTISSEMENT PRODUCTIF</w:t>
      </w:r>
    </w:p>
    <w:p w14:paraId="5A9F678F" w14:textId="035E8350" w:rsidR="00DF1789" w:rsidRPr="00DF1789" w:rsidRDefault="00206D01" w:rsidP="00DF1789">
      <w:pPr>
        <w:jc w:val="both"/>
        <w:rPr>
          <w:rFonts w:ascii="Arial" w:hAnsi="Arial" w:cs="Arial"/>
        </w:rPr>
      </w:pPr>
      <w:r>
        <w:rPr>
          <w:rFonts w:ascii="Arial" w:hAnsi="Arial" w:cs="Arial"/>
        </w:rPr>
        <w:t xml:space="preserve">Le dispositif régional </w:t>
      </w:r>
      <w:r w:rsidR="008F6F18">
        <w:rPr>
          <w:rFonts w:ascii="Arial" w:hAnsi="Arial" w:cs="Arial"/>
        </w:rPr>
        <w:t>Impulsion Développement a pour objectif de f</w:t>
      </w:r>
      <w:r w:rsidR="00DF1789" w:rsidRPr="00DF1789">
        <w:rPr>
          <w:rFonts w:ascii="Arial" w:hAnsi="Arial" w:cs="Arial"/>
        </w:rPr>
        <w:t>avoriser et soutenir les programmes d’investissements corporels et incorporels des entreprises normandes se rapportant à la création d’un établissement, à son développement, à sa diversification.</w:t>
      </w:r>
    </w:p>
    <w:p w14:paraId="3BCEE764" w14:textId="42A264E5" w:rsidR="00DF1789" w:rsidRPr="00DF1789" w:rsidRDefault="00206D01" w:rsidP="00DF1789">
      <w:pPr>
        <w:jc w:val="both"/>
        <w:rPr>
          <w:rFonts w:ascii="Arial" w:hAnsi="Arial" w:cs="Arial"/>
        </w:rPr>
      </w:pPr>
      <w:r>
        <w:rPr>
          <w:rFonts w:ascii="Arial" w:hAnsi="Arial" w:cs="Arial"/>
        </w:rPr>
        <w:t xml:space="preserve">Il s’adresse aux </w:t>
      </w:r>
      <w:r w:rsidR="00DF1789" w:rsidRPr="00DF1789">
        <w:rPr>
          <w:rFonts w:ascii="Arial" w:hAnsi="Arial" w:cs="Arial"/>
        </w:rPr>
        <w:t>TPE, PME, ETI et GE, notamment celles relevant des secteurs de l’industrie, des services à l’industrie (informatique, numérique, logistique hors transport), des activités manufacturières, de l’agro-alimentaire hors première transformation, du commerce de gros.</w:t>
      </w:r>
    </w:p>
    <w:p w14:paraId="26652F9D" w14:textId="143FD154" w:rsidR="00DF1789" w:rsidRPr="00DF1789" w:rsidRDefault="00206D01" w:rsidP="00206D01">
      <w:pPr>
        <w:spacing w:after="0" w:line="240" w:lineRule="auto"/>
        <w:jc w:val="both"/>
        <w:rPr>
          <w:rFonts w:ascii="Arial" w:hAnsi="Arial" w:cs="Arial"/>
        </w:rPr>
      </w:pPr>
      <w:r>
        <w:rPr>
          <w:rFonts w:ascii="Arial" w:hAnsi="Arial" w:cs="Arial"/>
        </w:rPr>
        <w:t xml:space="preserve">Il concerne les </w:t>
      </w:r>
      <w:r w:rsidR="00DF1789" w:rsidRPr="00DF1789">
        <w:rPr>
          <w:rFonts w:ascii="Arial" w:hAnsi="Arial" w:cs="Arial"/>
        </w:rPr>
        <w:t>opérations de création et de développement (hors projets touristiques) d’au-moins 150</w:t>
      </w:r>
      <w:r>
        <w:rPr>
          <w:rFonts w:ascii="Arial" w:hAnsi="Arial" w:cs="Arial"/>
        </w:rPr>
        <w:t xml:space="preserve"> 000 euros </w:t>
      </w:r>
      <w:r w:rsidR="00DF1789" w:rsidRPr="00DF1789">
        <w:rPr>
          <w:rFonts w:ascii="Arial" w:hAnsi="Arial" w:cs="Arial"/>
        </w:rPr>
        <w:t>HT sur deux ans :</w:t>
      </w:r>
    </w:p>
    <w:p w14:paraId="12E05289" w14:textId="77777777" w:rsidR="00DF1789" w:rsidRPr="00DF1789" w:rsidRDefault="00DF1789" w:rsidP="00206D01">
      <w:pPr>
        <w:spacing w:after="0" w:line="240" w:lineRule="auto"/>
        <w:jc w:val="both"/>
        <w:rPr>
          <w:rFonts w:ascii="Arial" w:hAnsi="Arial" w:cs="Arial"/>
        </w:rPr>
      </w:pPr>
      <w:r w:rsidRPr="00DF1789">
        <w:rPr>
          <w:rFonts w:ascii="Arial" w:hAnsi="Arial" w:cs="Arial"/>
        </w:rPr>
        <w:t>– Les investissements corporels de l’entreprise à l’exclusion du foncier et de l’immobilier,</w:t>
      </w:r>
    </w:p>
    <w:p w14:paraId="42CB0399" w14:textId="49E6BCF0" w:rsidR="00DF1789" w:rsidRDefault="00DF1789" w:rsidP="00206D01">
      <w:pPr>
        <w:spacing w:after="0" w:line="240" w:lineRule="auto"/>
        <w:jc w:val="both"/>
        <w:rPr>
          <w:rFonts w:ascii="Arial" w:hAnsi="Arial" w:cs="Arial"/>
        </w:rPr>
      </w:pPr>
      <w:r w:rsidRPr="00DF1789">
        <w:rPr>
          <w:rFonts w:ascii="Arial" w:hAnsi="Arial" w:cs="Arial"/>
        </w:rPr>
        <w:t>– Les investissements incorporels (logiciel notamment) lorsqu’ils complètent à titre secondaire l’investissement matériel.</w:t>
      </w:r>
    </w:p>
    <w:p w14:paraId="33EB1097" w14:textId="77777777" w:rsidR="00206D01" w:rsidRPr="00DF1789" w:rsidRDefault="00206D01" w:rsidP="00206D01">
      <w:pPr>
        <w:spacing w:after="0" w:line="240" w:lineRule="auto"/>
        <w:jc w:val="both"/>
        <w:rPr>
          <w:rFonts w:ascii="Arial" w:hAnsi="Arial" w:cs="Arial"/>
        </w:rPr>
      </w:pPr>
    </w:p>
    <w:p w14:paraId="53F7AB37" w14:textId="77777777" w:rsidR="00206D01" w:rsidRDefault="00206D01" w:rsidP="00206D01">
      <w:pPr>
        <w:spacing w:after="0" w:line="240" w:lineRule="auto"/>
        <w:jc w:val="both"/>
        <w:rPr>
          <w:rFonts w:ascii="Arial" w:hAnsi="Arial" w:cs="Arial"/>
        </w:rPr>
      </w:pPr>
      <w:r>
        <w:rPr>
          <w:rFonts w:ascii="Arial" w:hAnsi="Arial" w:cs="Arial"/>
        </w:rPr>
        <w:t>Il se présente sous forme de :</w:t>
      </w:r>
    </w:p>
    <w:p w14:paraId="550F14BE" w14:textId="702A59FE" w:rsidR="00DF1789" w:rsidRPr="00DF1789" w:rsidRDefault="00206D01" w:rsidP="00206D01">
      <w:pPr>
        <w:spacing w:after="0" w:line="240" w:lineRule="auto"/>
        <w:jc w:val="both"/>
        <w:rPr>
          <w:rFonts w:ascii="Arial" w:hAnsi="Arial" w:cs="Arial"/>
        </w:rPr>
      </w:pPr>
      <w:r>
        <w:rPr>
          <w:rFonts w:ascii="Arial" w:hAnsi="Arial" w:cs="Arial"/>
        </w:rPr>
        <w:t xml:space="preserve">- </w:t>
      </w:r>
      <w:r w:rsidR="00DF1789" w:rsidRPr="00DF1789">
        <w:rPr>
          <w:rFonts w:ascii="Arial" w:hAnsi="Arial" w:cs="Arial"/>
        </w:rPr>
        <w:tab/>
        <w:t>Prêt à taux zéro,</w:t>
      </w:r>
    </w:p>
    <w:p w14:paraId="3E9BA95F" w14:textId="77777777" w:rsidR="00DF1789" w:rsidRPr="00DF1789" w:rsidRDefault="00DF1789" w:rsidP="00206D01">
      <w:pPr>
        <w:spacing w:after="0" w:line="240" w:lineRule="auto"/>
        <w:jc w:val="both"/>
        <w:rPr>
          <w:rFonts w:ascii="Arial" w:hAnsi="Arial" w:cs="Arial"/>
        </w:rPr>
      </w:pPr>
      <w:r w:rsidRPr="00DF1789">
        <w:rPr>
          <w:rFonts w:ascii="Arial" w:hAnsi="Arial" w:cs="Arial"/>
        </w:rPr>
        <w:t>-</w:t>
      </w:r>
      <w:r w:rsidRPr="00DF1789">
        <w:rPr>
          <w:rFonts w:ascii="Arial" w:hAnsi="Arial" w:cs="Arial"/>
        </w:rPr>
        <w:tab/>
        <w:t>Taux d’intervention de 25 % maximum en fonction de l’impact structurant du projet sur le territoire,</w:t>
      </w:r>
    </w:p>
    <w:p w14:paraId="74BD797A" w14:textId="77777777" w:rsidR="00DF1789" w:rsidRPr="00DF1789" w:rsidRDefault="00DF1789" w:rsidP="00206D01">
      <w:pPr>
        <w:spacing w:after="0" w:line="240" w:lineRule="auto"/>
        <w:jc w:val="both"/>
        <w:rPr>
          <w:rFonts w:ascii="Arial" w:hAnsi="Arial" w:cs="Arial"/>
        </w:rPr>
      </w:pPr>
      <w:r w:rsidRPr="00DF1789">
        <w:rPr>
          <w:rFonts w:ascii="Arial" w:hAnsi="Arial" w:cs="Arial"/>
        </w:rPr>
        <w:t>-</w:t>
      </w:r>
      <w:r w:rsidRPr="00DF1789">
        <w:rPr>
          <w:rFonts w:ascii="Arial" w:hAnsi="Arial" w:cs="Arial"/>
        </w:rPr>
        <w:tab/>
        <w:t>Prêt remboursé sur 5 ans suite à un différé de 2 ans,</w:t>
      </w:r>
    </w:p>
    <w:p w14:paraId="23EA209A" w14:textId="4FEEBDBB" w:rsidR="00DF1789" w:rsidRDefault="00DF1789" w:rsidP="00206D01">
      <w:pPr>
        <w:spacing w:after="0" w:line="240" w:lineRule="auto"/>
        <w:jc w:val="both"/>
        <w:rPr>
          <w:rFonts w:ascii="Arial" w:hAnsi="Arial" w:cs="Arial"/>
        </w:rPr>
      </w:pPr>
      <w:r w:rsidRPr="00DF1789">
        <w:rPr>
          <w:rFonts w:ascii="Arial" w:hAnsi="Arial" w:cs="Arial"/>
        </w:rPr>
        <w:t>-</w:t>
      </w:r>
      <w:r w:rsidRPr="00DF1789">
        <w:rPr>
          <w:rFonts w:ascii="Arial" w:hAnsi="Arial" w:cs="Arial"/>
        </w:rPr>
        <w:tab/>
        <w:t xml:space="preserve">Aide plafonnée d’une part, à hauteur des Fonds Propres et Quasi Fonds Propres et d’autre part, à hauteur d’un montant de 1 </w:t>
      </w:r>
      <w:r w:rsidR="00BA1C08">
        <w:rPr>
          <w:rFonts w:ascii="Arial" w:hAnsi="Arial" w:cs="Arial"/>
        </w:rPr>
        <w:t>million d’euros.</w:t>
      </w:r>
    </w:p>
    <w:p w14:paraId="4F3546B7" w14:textId="77777777" w:rsidR="00206D01" w:rsidRPr="00DF1789" w:rsidRDefault="00206D01" w:rsidP="00206D01">
      <w:pPr>
        <w:spacing w:after="0" w:line="240" w:lineRule="auto"/>
        <w:jc w:val="both"/>
        <w:rPr>
          <w:rFonts w:ascii="Arial" w:hAnsi="Arial" w:cs="Arial"/>
        </w:rPr>
      </w:pPr>
    </w:p>
    <w:p w14:paraId="67F18158" w14:textId="77777777" w:rsidR="00DF1789" w:rsidRPr="00206D01" w:rsidRDefault="00DF1789" w:rsidP="00DF1789">
      <w:pPr>
        <w:jc w:val="both"/>
        <w:rPr>
          <w:rFonts w:ascii="Arial" w:hAnsi="Arial" w:cs="Arial"/>
          <w:b/>
        </w:rPr>
      </w:pPr>
      <w:r w:rsidRPr="00206D01">
        <w:rPr>
          <w:rFonts w:ascii="Arial" w:hAnsi="Arial" w:cs="Arial"/>
          <w:b/>
        </w:rPr>
        <w:t>Impulsion Développement en chiffres :</w:t>
      </w:r>
    </w:p>
    <w:p w14:paraId="7C789AD6" w14:textId="2177DF46" w:rsidR="00DF1789" w:rsidRPr="00206D01" w:rsidRDefault="00DF1789" w:rsidP="00206D01">
      <w:pPr>
        <w:pStyle w:val="Paragraphedeliste"/>
        <w:numPr>
          <w:ilvl w:val="0"/>
          <w:numId w:val="2"/>
        </w:numPr>
        <w:ind w:left="357" w:hanging="357"/>
        <w:jc w:val="both"/>
        <w:rPr>
          <w:rFonts w:ascii="Arial" w:hAnsi="Arial" w:cs="Arial"/>
        </w:rPr>
      </w:pPr>
      <w:r w:rsidRPr="00206D01">
        <w:rPr>
          <w:rFonts w:ascii="Arial" w:hAnsi="Arial" w:cs="Arial"/>
        </w:rPr>
        <w:t xml:space="preserve">175 entreprises aidées au titre de l’Impulsion Développement pour un montant de 30 </w:t>
      </w:r>
      <w:r w:rsidR="00206D01">
        <w:rPr>
          <w:rFonts w:ascii="Arial" w:hAnsi="Arial" w:cs="Arial"/>
        </w:rPr>
        <w:t xml:space="preserve">millions d’euros </w:t>
      </w:r>
      <w:r w:rsidRPr="00206D01">
        <w:rPr>
          <w:rFonts w:ascii="Arial" w:hAnsi="Arial" w:cs="Arial"/>
        </w:rPr>
        <w:t>en 202</w:t>
      </w:r>
      <w:r w:rsidR="00206D01">
        <w:rPr>
          <w:rFonts w:ascii="Arial" w:hAnsi="Arial" w:cs="Arial"/>
        </w:rPr>
        <w:t>1,</w:t>
      </w:r>
    </w:p>
    <w:p w14:paraId="0A3F654F" w14:textId="5BED2822" w:rsidR="00DF1789" w:rsidRPr="00206D01" w:rsidRDefault="00DF1789" w:rsidP="00206D01">
      <w:pPr>
        <w:pStyle w:val="Paragraphedeliste"/>
        <w:numPr>
          <w:ilvl w:val="3"/>
          <w:numId w:val="2"/>
        </w:numPr>
        <w:ind w:left="357" w:hanging="357"/>
        <w:jc w:val="both"/>
        <w:rPr>
          <w:rFonts w:ascii="Arial" w:hAnsi="Arial" w:cs="Arial"/>
        </w:rPr>
      </w:pPr>
      <w:r w:rsidRPr="00206D01">
        <w:rPr>
          <w:rFonts w:ascii="Arial" w:hAnsi="Arial" w:cs="Arial"/>
        </w:rPr>
        <w:t xml:space="preserve">Dont 110 </w:t>
      </w:r>
      <w:r w:rsidR="00206D01">
        <w:rPr>
          <w:rFonts w:ascii="Arial" w:hAnsi="Arial" w:cs="Arial"/>
        </w:rPr>
        <w:t>I</w:t>
      </w:r>
      <w:r w:rsidRPr="00206D01">
        <w:rPr>
          <w:rFonts w:ascii="Arial" w:hAnsi="Arial" w:cs="Arial"/>
        </w:rPr>
        <w:t xml:space="preserve">mpulsions </w:t>
      </w:r>
      <w:r w:rsidR="00206D01">
        <w:rPr>
          <w:rFonts w:ascii="Arial" w:hAnsi="Arial" w:cs="Arial"/>
        </w:rPr>
        <w:t>D</w:t>
      </w:r>
      <w:r w:rsidRPr="00206D01">
        <w:rPr>
          <w:rFonts w:ascii="Arial" w:hAnsi="Arial" w:cs="Arial"/>
        </w:rPr>
        <w:t>éveloppement Investissement</w:t>
      </w:r>
      <w:r w:rsidR="00206D01">
        <w:rPr>
          <w:rFonts w:ascii="Arial" w:hAnsi="Arial" w:cs="Arial"/>
        </w:rPr>
        <w:t xml:space="preserve"> </w:t>
      </w:r>
      <w:r w:rsidRPr="00206D01">
        <w:rPr>
          <w:rFonts w:ascii="Arial" w:hAnsi="Arial" w:cs="Arial"/>
        </w:rPr>
        <w:t xml:space="preserve">productif pour 25,4 </w:t>
      </w:r>
      <w:r w:rsidR="00206D01">
        <w:rPr>
          <w:rFonts w:ascii="Arial" w:hAnsi="Arial" w:cs="Arial"/>
        </w:rPr>
        <w:t>millions d’euros.</w:t>
      </w:r>
    </w:p>
    <w:p w14:paraId="4E7629B4" w14:textId="77777777" w:rsidR="00EA3322" w:rsidRDefault="00EA3322"/>
    <w:p w14:paraId="18CB0929" w14:textId="77777777" w:rsidR="00EA3322" w:rsidRDefault="00EA3322" w:rsidP="00EA3322">
      <w:pPr>
        <w:spacing w:after="0" w:line="240" w:lineRule="auto"/>
        <w:jc w:val="both"/>
        <w:rPr>
          <w:rFonts w:ascii="Arial" w:hAnsi="Arial" w:cs="Arial"/>
        </w:rPr>
      </w:pPr>
      <w:r>
        <w:rPr>
          <w:rFonts w:ascii="Arial" w:hAnsi="Arial" w:cs="Arial"/>
        </w:rPr>
        <w:t xml:space="preserve">Contact presse </w:t>
      </w:r>
    </w:p>
    <w:p w14:paraId="402B34C0" w14:textId="77777777" w:rsidR="00EA3322" w:rsidRDefault="00EA3322" w:rsidP="00EA3322">
      <w:pPr>
        <w:spacing w:after="0" w:line="240" w:lineRule="auto"/>
        <w:jc w:val="both"/>
        <w:rPr>
          <w:rFonts w:ascii="Arial" w:hAnsi="Arial" w:cs="Arial"/>
        </w:rPr>
      </w:pPr>
      <w:r>
        <w:rPr>
          <w:rFonts w:ascii="Arial" w:hAnsi="Arial" w:cs="Arial"/>
        </w:rPr>
        <w:t xml:space="preserve">Laure Wattinne – 06 44 17 55 41 – </w:t>
      </w:r>
      <w:hyperlink r:id="rId7" w:history="1">
        <w:r>
          <w:rPr>
            <w:rStyle w:val="Lienhypertexte"/>
            <w:rFonts w:ascii="Arial" w:hAnsi="Arial" w:cs="Arial"/>
          </w:rPr>
          <w:t>laure.wattinne@normandie.fr</w:t>
        </w:r>
      </w:hyperlink>
    </w:p>
    <w:p w14:paraId="6CB28CA8" w14:textId="77777777" w:rsidR="00EA3322" w:rsidRDefault="00EA3322"/>
    <w:sectPr w:rsidR="00EA3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23B7C"/>
    <w:multiLevelType w:val="hybridMultilevel"/>
    <w:tmpl w:val="8D9C1DEE"/>
    <w:lvl w:ilvl="0" w:tplc="CA9405E6">
      <w:start w:val="5"/>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E072964"/>
    <w:multiLevelType w:val="hybridMultilevel"/>
    <w:tmpl w:val="4C604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4A"/>
    <w:rsid w:val="00206D01"/>
    <w:rsid w:val="002B464A"/>
    <w:rsid w:val="005F2933"/>
    <w:rsid w:val="00777E29"/>
    <w:rsid w:val="008F6F18"/>
    <w:rsid w:val="00BA1C08"/>
    <w:rsid w:val="00BB6418"/>
    <w:rsid w:val="00BE24C7"/>
    <w:rsid w:val="00C954C1"/>
    <w:rsid w:val="00D25A76"/>
    <w:rsid w:val="00DB71C9"/>
    <w:rsid w:val="00DF1789"/>
    <w:rsid w:val="00EA3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FEE3"/>
  <w15:chartTrackingRefBased/>
  <w15:docId w15:val="{E0C6DD2B-6234-4264-ACDF-4F0C0E28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32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3322"/>
    <w:pPr>
      <w:spacing w:after="0" w:line="240" w:lineRule="auto"/>
      <w:ind w:left="720"/>
    </w:pPr>
    <w:rPr>
      <w:rFonts w:ascii="Calibri" w:hAnsi="Calibri" w:cs="Calibri"/>
    </w:rPr>
  </w:style>
  <w:style w:type="character" w:styleId="Lienhypertexte">
    <w:name w:val="Hyperlink"/>
    <w:basedOn w:val="Policepardfaut"/>
    <w:uiPriority w:val="99"/>
    <w:unhideWhenUsed/>
    <w:rsid w:val="00EA33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84333">
      <w:bodyDiv w:val="1"/>
      <w:marLeft w:val="0"/>
      <w:marRight w:val="0"/>
      <w:marTop w:val="0"/>
      <w:marBottom w:val="0"/>
      <w:divBdr>
        <w:top w:val="none" w:sz="0" w:space="0" w:color="auto"/>
        <w:left w:val="none" w:sz="0" w:space="0" w:color="auto"/>
        <w:bottom w:val="none" w:sz="0" w:space="0" w:color="auto"/>
        <w:right w:val="none" w:sz="0" w:space="0" w:color="auto"/>
      </w:divBdr>
    </w:div>
    <w:div w:id="1566068872">
      <w:bodyDiv w:val="1"/>
      <w:marLeft w:val="0"/>
      <w:marRight w:val="0"/>
      <w:marTop w:val="0"/>
      <w:marBottom w:val="0"/>
      <w:divBdr>
        <w:top w:val="none" w:sz="0" w:space="0" w:color="auto"/>
        <w:left w:val="none" w:sz="0" w:space="0" w:color="auto"/>
        <w:bottom w:val="none" w:sz="0" w:space="0" w:color="auto"/>
        <w:right w:val="none" w:sz="0" w:space="0" w:color="auto"/>
      </w:divBdr>
    </w:div>
    <w:div w:id="195451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F29C.67E59C8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688</Words>
  <Characters>3786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8</cp:revision>
  <dcterms:created xsi:type="dcterms:W3CDTF">2022-01-05T16:10:00Z</dcterms:created>
  <dcterms:modified xsi:type="dcterms:W3CDTF">2022-01-06T13:40:00Z</dcterms:modified>
</cp:coreProperties>
</file>