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7F" w:rsidRDefault="00143B7F">
      <w:bookmarkStart w:id="0" w:name="_Hlk90289400"/>
    </w:p>
    <w:p w:rsidR="00143B7F" w:rsidRDefault="00143B7F"/>
    <w:p w:rsidR="00143B7F" w:rsidRDefault="00143B7F"/>
    <w:p w:rsidR="00143B7F" w:rsidRDefault="00143B7F">
      <w:r>
        <w:rPr>
          <w:noProof/>
        </w:rPr>
        <w:drawing>
          <wp:inline distT="0" distB="0" distL="0" distR="0" wp14:anchorId="085CD71D">
            <wp:extent cx="5781040" cy="5619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1040" cy="561975"/>
                    </a:xfrm>
                    <a:prstGeom prst="rect">
                      <a:avLst/>
                    </a:prstGeom>
                    <a:noFill/>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0"/>
      </w:tblGrid>
      <w:tr w:rsidR="00143B7F" w:rsidTr="00143B7F">
        <w:trPr>
          <w:jc w:val="center"/>
        </w:trPr>
        <w:tc>
          <w:tcPr>
            <w:tcW w:w="3021" w:type="dxa"/>
            <w:vAlign w:val="center"/>
          </w:tcPr>
          <w:p w:rsidR="00143B7F" w:rsidRDefault="00143B7F" w:rsidP="00143B7F">
            <w:pPr>
              <w:jc w:val="center"/>
            </w:pPr>
            <w:r>
              <w:rPr>
                <w:noProof/>
              </w:rPr>
              <w:drawing>
                <wp:inline distT="0" distB="0" distL="0" distR="0" wp14:anchorId="54D6D323" wp14:editId="506EC120">
                  <wp:extent cx="993775" cy="93281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932815"/>
                          </a:xfrm>
                          <a:prstGeom prst="rect">
                            <a:avLst/>
                          </a:prstGeom>
                          <a:noFill/>
                        </pic:spPr>
                      </pic:pic>
                    </a:graphicData>
                  </a:graphic>
                </wp:inline>
              </w:drawing>
            </w:r>
          </w:p>
        </w:tc>
        <w:tc>
          <w:tcPr>
            <w:tcW w:w="3021" w:type="dxa"/>
            <w:vAlign w:val="center"/>
          </w:tcPr>
          <w:p w:rsidR="00143B7F" w:rsidRDefault="00143B7F" w:rsidP="00143B7F">
            <w:pPr>
              <w:jc w:val="center"/>
            </w:pPr>
            <w:r>
              <w:rPr>
                <w:noProof/>
              </w:rPr>
              <w:drawing>
                <wp:inline distT="0" distB="0" distL="0" distR="0" wp14:anchorId="43F3D98B" wp14:editId="7CED7911">
                  <wp:extent cx="981710" cy="762000"/>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762000"/>
                          </a:xfrm>
                          <a:prstGeom prst="rect">
                            <a:avLst/>
                          </a:prstGeom>
                          <a:noFill/>
                        </pic:spPr>
                      </pic:pic>
                    </a:graphicData>
                  </a:graphic>
                </wp:inline>
              </w:drawing>
            </w:r>
          </w:p>
        </w:tc>
        <w:tc>
          <w:tcPr>
            <w:tcW w:w="3020" w:type="dxa"/>
            <w:vAlign w:val="center"/>
          </w:tcPr>
          <w:p w:rsidR="00143B7F" w:rsidRDefault="00143B7F" w:rsidP="00143B7F">
            <w:pPr>
              <w:jc w:val="center"/>
              <w:rPr>
                <w:noProof/>
              </w:rPr>
            </w:pPr>
          </w:p>
          <w:p w:rsidR="00143B7F" w:rsidRDefault="00143B7F" w:rsidP="00143B7F">
            <w:pPr>
              <w:jc w:val="center"/>
              <w:rPr>
                <w:noProof/>
              </w:rPr>
            </w:pPr>
            <w:r>
              <w:rPr>
                <w:noProof/>
              </w:rPr>
              <w:drawing>
                <wp:inline distT="0" distB="0" distL="0" distR="0" wp14:anchorId="22131EFA">
                  <wp:extent cx="1400175" cy="80713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631" cy="811430"/>
                          </a:xfrm>
                          <a:prstGeom prst="rect">
                            <a:avLst/>
                          </a:prstGeom>
                          <a:noFill/>
                        </pic:spPr>
                      </pic:pic>
                    </a:graphicData>
                  </a:graphic>
                </wp:inline>
              </w:drawing>
            </w:r>
          </w:p>
        </w:tc>
      </w:tr>
    </w:tbl>
    <w:p w:rsidR="00143B7F" w:rsidRDefault="00143B7F" w:rsidP="00143B7F">
      <w:pPr>
        <w:spacing w:after="0"/>
        <w:rPr>
          <w:b/>
          <w:sz w:val="40"/>
        </w:rPr>
      </w:pPr>
    </w:p>
    <w:p w:rsidR="00143B7F" w:rsidRPr="006B734C" w:rsidRDefault="00143B7F" w:rsidP="00143B7F">
      <w:pPr>
        <w:spacing w:after="0"/>
        <w:jc w:val="right"/>
        <w:rPr>
          <w:rFonts w:ascii="Arial" w:hAnsi="Arial" w:cs="Arial"/>
        </w:rPr>
      </w:pPr>
      <w:r w:rsidRPr="006B734C">
        <w:rPr>
          <w:rFonts w:ascii="Arial" w:hAnsi="Arial" w:cs="Arial"/>
        </w:rPr>
        <w:t>Le 14 décembre 2021</w:t>
      </w:r>
    </w:p>
    <w:p w:rsidR="006320D2" w:rsidRDefault="006320D2" w:rsidP="00E937EA">
      <w:pPr>
        <w:spacing w:after="0"/>
        <w:jc w:val="right"/>
        <w:rPr>
          <w:b/>
        </w:rPr>
      </w:pPr>
    </w:p>
    <w:p w:rsidR="00E36E87" w:rsidRPr="006B734C" w:rsidRDefault="00E36E87" w:rsidP="00E36E87">
      <w:pPr>
        <w:spacing w:after="0" w:line="240" w:lineRule="auto"/>
        <w:jc w:val="both"/>
        <w:rPr>
          <w:rFonts w:ascii="Arial" w:hAnsi="Arial" w:cs="Arial"/>
          <w:b/>
          <w:color w:val="000000" w:themeColor="text1"/>
          <w:sz w:val="32"/>
        </w:rPr>
      </w:pPr>
      <w:r w:rsidRPr="006B734C">
        <w:rPr>
          <w:rFonts w:ascii="Arial" w:hAnsi="Arial" w:cs="Arial"/>
          <w:b/>
          <w:color w:val="000000" w:themeColor="text1"/>
          <w:sz w:val="32"/>
        </w:rPr>
        <w:t xml:space="preserve">La Région Normandie soutient </w:t>
      </w:r>
      <w:r w:rsidR="008D0113" w:rsidRPr="006B734C">
        <w:rPr>
          <w:rFonts w:ascii="Arial" w:hAnsi="Arial" w:cs="Arial"/>
          <w:b/>
          <w:color w:val="000000" w:themeColor="text1"/>
          <w:sz w:val="32"/>
        </w:rPr>
        <w:t>le</w:t>
      </w:r>
      <w:r w:rsidRPr="006B734C">
        <w:rPr>
          <w:rFonts w:ascii="Arial" w:hAnsi="Arial" w:cs="Arial"/>
          <w:b/>
          <w:color w:val="000000" w:themeColor="text1"/>
          <w:sz w:val="32"/>
        </w:rPr>
        <w:t xml:space="preserve"> projet d’agrandissement et de restructuration du Centre </w:t>
      </w:r>
      <w:r w:rsidR="008D0113" w:rsidRPr="006B734C">
        <w:rPr>
          <w:rFonts w:ascii="Arial" w:hAnsi="Arial" w:cs="Arial"/>
          <w:b/>
          <w:color w:val="000000" w:themeColor="text1"/>
          <w:sz w:val="32"/>
        </w:rPr>
        <w:t xml:space="preserve">de lutte contre le cancer </w:t>
      </w:r>
      <w:r w:rsidRPr="006B734C">
        <w:rPr>
          <w:rFonts w:ascii="Arial" w:hAnsi="Arial" w:cs="Arial"/>
          <w:b/>
          <w:color w:val="000000" w:themeColor="text1"/>
          <w:sz w:val="32"/>
        </w:rPr>
        <w:t xml:space="preserve">Henri Becquerel de Rouen </w:t>
      </w:r>
    </w:p>
    <w:p w:rsidR="00E36E87" w:rsidRPr="006B734C" w:rsidRDefault="00E36E87" w:rsidP="00E36E87">
      <w:pPr>
        <w:spacing w:after="0"/>
        <w:rPr>
          <w:b/>
          <w:color w:val="000000" w:themeColor="text1"/>
          <w:sz w:val="24"/>
        </w:rPr>
      </w:pPr>
    </w:p>
    <w:p w:rsidR="004A43F8" w:rsidRPr="006B734C" w:rsidRDefault="004A43F8" w:rsidP="008D0113">
      <w:pPr>
        <w:spacing w:after="0"/>
        <w:jc w:val="both"/>
        <w:rPr>
          <w:rFonts w:ascii="Arial" w:hAnsi="Arial" w:cs="Arial"/>
          <w:b/>
          <w:color w:val="000000" w:themeColor="text1"/>
        </w:rPr>
      </w:pPr>
      <w:r w:rsidRPr="006B734C">
        <w:rPr>
          <w:rFonts w:ascii="Arial" w:hAnsi="Arial" w:cs="Arial"/>
          <w:b/>
          <w:color w:val="000000" w:themeColor="text1"/>
        </w:rPr>
        <w:t xml:space="preserve">Hervé Morin, Président de la Région Normandie, s’est rendu, cet après-midi, </w:t>
      </w:r>
      <w:r w:rsidR="008D0113" w:rsidRPr="006B734C">
        <w:rPr>
          <w:rFonts w:ascii="Arial" w:hAnsi="Arial" w:cs="Arial"/>
          <w:b/>
          <w:color w:val="000000" w:themeColor="text1"/>
        </w:rPr>
        <w:t>au Centre de lutte contre le cancer Henri Becquerel de Rouen, pour visiter, aux côtés de Pr Pierre VERA, Directeur Général, le vaste chantier d’agrandissement et de restructuration du site, dont la Région soutient la 1</w:t>
      </w:r>
      <w:r w:rsidR="008D0113" w:rsidRPr="006B734C">
        <w:rPr>
          <w:rFonts w:ascii="Arial" w:hAnsi="Arial" w:cs="Arial"/>
          <w:b/>
          <w:color w:val="000000" w:themeColor="text1"/>
          <w:vertAlign w:val="superscript"/>
        </w:rPr>
        <w:t>ère</w:t>
      </w:r>
      <w:r w:rsidR="008D0113" w:rsidRPr="006B734C">
        <w:rPr>
          <w:rFonts w:ascii="Arial" w:hAnsi="Arial" w:cs="Arial"/>
          <w:b/>
          <w:color w:val="000000" w:themeColor="text1"/>
        </w:rPr>
        <w:t xml:space="preserve"> phase à hauteur de 14,6 millions d’euros au titre du programme européen </w:t>
      </w:r>
      <w:proofErr w:type="spellStart"/>
      <w:r w:rsidR="008D0113" w:rsidRPr="006B734C">
        <w:rPr>
          <w:rFonts w:ascii="Arial" w:hAnsi="Arial" w:cs="Arial"/>
          <w:b/>
          <w:color w:val="000000" w:themeColor="text1"/>
        </w:rPr>
        <w:t>React</w:t>
      </w:r>
      <w:proofErr w:type="spellEnd"/>
      <w:r w:rsidR="008D0113" w:rsidRPr="006B734C">
        <w:rPr>
          <w:rFonts w:ascii="Arial" w:hAnsi="Arial" w:cs="Arial"/>
          <w:b/>
          <w:color w:val="000000" w:themeColor="text1"/>
        </w:rPr>
        <w:t>-EU.</w:t>
      </w:r>
    </w:p>
    <w:p w:rsidR="00076D2D" w:rsidRPr="006B734C" w:rsidRDefault="00076D2D" w:rsidP="00076D2D">
      <w:pPr>
        <w:spacing w:after="0" w:line="240" w:lineRule="auto"/>
        <w:jc w:val="both"/>
        <w:rPr>
          <w:rFonts w:ascii="Calibri" w:eastAsia="Calibri" w:hAnsi="Calibri" w:cs="Calibri"/>
          <w:color w:val="000000" w:themeColor="text1"/>
        </w:rPr>
      </w:pPr>
    </w:p>
    <w:p w:rsidR="00076D2D" w:rsidRPr="006B734C" w:rsidRDefault="00076D2D" w:rsidP="00076D2D">
      <w:pPr>
        <w:spacing w:after="0" w:line="240" w:lineRule="auto"/>
        <w:jc w:val="both"/>
        <w:rPr>
          <w:rFonts w:ascii="Arial" w:eastAsia="Calibri" w:hAnsi="Arial" w:cs="Arial"/>
          <w:color w:val="000000" w:themeColor="text1"/>
        </w:rPr>
      </w:pPr>
      <w:r w:rsidRPr="006B734C">
        <w:rPr>
          <w:rFonts w:ascii="Arial" w:eastAsia="Calibri" w:hAnsi="Arial" w:cs="Arial"/>
          <w:i/>
          <w:color w:val="000000" w:themeColor="text1"/>
        </w:rPr>
        <w:t xml:space="preserve">« La santé est au cœur des préoccupations de chacun. C’est pourquoi, la Région souhaite engager tous les moyens possibles, dans le cadre de son champ de compétences, pour fortifier l’offre de santé sur le territoire. C’est dans cet objectif de renforcer la résilience du système de santé normand que la Région a engagé des fonds REACT-EU pour soutenir le projet de réhabilitation et d’extension du Centre de lutte contre le cancer Henri Becquerel qui a connu une situation de tension pendant la crise sanitaire. Plus particulièrement, la restructuration du département de </w:t>
      </w:r>
      <w:proofErr w:type="spellStart"/>
      <w:r w:rsidRPr="006B734C">
        <w:rPr>
          <w:rFonts w:ascii="Arial" w:eastAsia="Calibri" w:hAnsi="Arial" w:cs="Arial"/>
          <w:i/>
          <w:color w:val="000000" w:themeColor="text1"/>
        </w:rPr>
        <w:t>biopathologie</w:t>
      </w:r>
      <w:proofErr w:type="spellEnd"/>
      <w:r w:rsidRPr="006B734C">
        <w:rPr>
          <w:rFonts w:ascii="Arial" w:eastAsia="Calibri" w:hAnsi="Arial" w:cs="Arial"/>
          <w:i/>
          <w:color w:val="000000" w:themeColor="text1"/>
        </w:rPr>
        <w:t xml:space="preserve"> soutenue par la Région permettra d’augmenter les capacités de dépistage des cancers. Dans ce même objectif de répondre aux enjeux de santé sur le territoire, la Région a décidé de porter avec l’ARS Normandie l’élaboration et le financement d’une stratégie régionale d’investissement en santé sur la période 2021-2030. Elle a ainsi approuvé, le 19 juillet 2021, la mobilisation d’une enveloppe exceptionnelle de 200 millions d’euros afin d’accompagner les projets d’investissement structurants des établissements de santé normands. Le Centre Henri Becquerel pourrait bénéficier de ces fonds pour les prochaines phases du projet CHB 2025 »</w:t>
      </w:r>
      <w:r w:rsidRPr="006B734C">
        <w:rPr>
          <w:rFonts w:ascii="Arial" w:eastAsia="Calibri" w:hAnsi="Arial" w:cs="Arial"/>
          <w:color w:val="000000" w:themeColor="text1"/>
        </w:rPr>
        <w:t xml:space="preserve"> a déclaré Hervé Morin, Président de la Région Normandie.</w:t>
      </w:r>
    </w:p>
    <w:p w:rsidR="00E36E87" w:rsidRPr="006B734C" w:rsidRDefault="00E36E87" w:rsidP="00E36E87">
      <w:pPr>
        <w:spacing w:after="0"/>
        <w:rPr>
          <w:i/>
          <w:color w:val="FF0000"/>
        </w:rPr>
      </w:pPr>
    </w:p>
    <w:p w:rsidR="00B1310A" w:rsidRPr="006B734C" w:rsidRDefault="00183A8C" w:rsidP="00E36E87">
      <w:pPr>
        <w:pStyle w:val="Textebrut"/>
        <w:jc w:val="both"/>
        <w:rPr>
          <w:rFonts w:ascii="Arial" w:hAnsi="Arial" w:cs="Arial"/>
          <w:color w:val="000000"/>
          <w:sz w:val="22"/>
          <w:szCs w:val="22"/>
        </w:rPr>
      </w:pPr>
      <w:r w:rsidRPr="006B734C">
        <w:rPr>
          <w:rFonts w:ascii="Arial" w:hAnsi="Arial" w:cs="Arial"/>
          <w:color w:val="000000"/>
          <w:sz w:val="22"/>
          <w:szCs w:val="22"/>
        </w:rPr>
        <w:t xml:space="preserve">Le Centre Henri </w:t>
      </w:r>
      <w:r w:rsidR="00B1310A" w:rsidRPr="006B734C">
        <w:rPr>
          <w:rFonts w:ascii="Arial" w:hAnsi="Arial" w:cs="Arial"/>
          <w:color w:val="000000"/>
          <w:sz w:val="22"/>
          <w:szCs w:val="22"/>
        </w:rPr>
        <w:t xml:space="preserve">Becquerel a </w:t>
      </w:r>
      <w:r w:rsidR="005F0736" w:rsidRPr="006B734C">
        <w:rPr>
          <w:rFonts w:ascii="Arial" w:hAnsi="Arial" w:cs="Arial"/>
          <w:color w:val="000000"/>
          <w:sz w:val="22"/>
          <w:szCs w:val="22"/>
        </w:rPr>
        <w:t xml:space="preserve">mis en place </w:t>
      </w:r>
      <w:r w:rsidR="00B1310A" w:rsidRPr="006B734C">
        <w:rPr>
          <w:rFonts w:ascii="Arial" w:hAnsi="Arial" w:cs="Arial"/>
          <w:color w:val="000000"/>
          <w:sz w:val="22"/>
          <w:szCs w:val="22"/>
        </w:rPr>
        <w:t xml:space="preserve">un projet d’agrandissement et de restructuration, à </w:t>
      </w:r>
      <w:r w:rsidR="00E36E87" w:rsidRPr="006B734C">
        <w:rPr>
          <w:rFonts w:ascii="Arial" w:hAnsi="Arial" w:cs="Arial"/>
          <w:color w:val="000000" w:themeColor="text1"/>
          <w:sz w:val="22"/>
          <w:szCs w:val="22"/>
        </w:rPr>
        <w:t>l’</w:t>
      </w:r>
      <w:r w:rsidR="00B1310A" w:rsidRPr="006B734C">
        <w:rPr>
          <w:rFonts w:ascii="Arial" w:hAnsi="Arial" w:cs="Arial"/>
          <w:color w:val="000000"/>
          <w:sz w:val="22"/>
          <w:szCs w:val="22"/>
        </w:rPr>
        <w:t>horizon 2025</w:t>
      </w:r>
      <w:r w:rsidR="000D5881" w:rsidRPr="006B734C">
        <w:rPr>
          <w:rFonts w:ascii="Arial" w:hAnsi="Arial" w:cs="Arial"/>
          <w:color w:val="000000"/>
          <w:sz w:val="22"/>
          <w:szCs w:val="22"/>
        </w:rPr>
        <w:t> :</w:t>
      </w:r>
      <w:r w:rsidR="00B1310A" w:rsidRPr="006B734C">
        <w:rPr>
          <w:rFonts w:ascii="Arial" w:hAnsi="Arial" w:cs="Arial"/>
          <w:color w:val="000000"/>
          <w:sz w:val="22"/>
          <w:szCs w:val="22"/>
        </w:rPr>
        <w:t xml:space="preserve"> </w:t>
      </w:r>
      <w:r w:rsidR="004C59F9" w:rsidRPr="006B734C">
        <w:rPr>
          <w:rFonts w:ascii="Arial" w:hAnsi="Arial" w:cs="Arial"/>
          <w:color w:val="000000"/>
          <w:sz w:val="22"/>
          <w:szCs w:val="22"/>
        </w:rPr>
        <w:t>CHB 2025</w:t>
      </w:r>
      <w:r w:rsidR="00B1310A" w:rsidRPr="006B734C">
        <w:rPr>
          <w:rFonts w:ascii="Arial" w:hAnsi="Arial" w:cs="Arial"/>
          <w:color w:val="000000"/>
          <w:sz w:val="22"/>
          <w:szCs w:val="22"/>
        </w:rPr>
        <w:t>. Ce projet immobilier</w:t>
      </w:r>
      <w:r w:rsidR="0092569E" w:rsidRPr="006B734C">
        <w:rPr>
          <w:rFonts w:ascii="Arial" w:hAnsi="Arial" w:cs="Arial"/>
          <w:color w:val="000000"/>
          <w:sz w:val="22"/>
          <w:szCs w:val="22"/>
        </w:rPr>
        <w:t>,</w:t>
      </w:r>
      <w:r w:rsidR="00B1310A" w:rsidRPr="006B734C">
        <w:rPr>
          <w:rFonts w:ascii="Arial" w:hAnsi="Arial" w:cs="Arial"/>
          <w:color w:val="000000"/>
          <w:sz w:val="22"/>
          <w:szCs w:val="22"/>
        </w:rPr>
        <w:t xml:space="preserve"> </w:t>
      </w:r>
      <w:r w:rsidR="0092569E" w:rsidRPr="006B734C">
        <w:rPr>
          <w:rFonts w:ascii="Arial" w:hAnsi="Arial" w:cs="Arial"/>
          <w:color w:val="000000"/>
          <w:sz w:val="22"/>
          <w:szCs w:val="22"/>
        </w:rPr>
        <w:t xml:space="preserve">d’un montant </w:t>
      </w:r>
      <w:r w:rsidR="004C59F9" w:rsidRPr="006B734C">
        <w:rPr>
          <w:rFonts w:ascii="Arial" w:hAnsi="Arial" w:cs="Arial"/>
          <w:color w:val="000000"/>
          <w:sz w:val="22"/>
          <w:szCs w:val="22"/>
        </w:rPr>
        <w:t xml:space="preserve">global </w:t>
      </w:r>
      <w:r w:rsidR="0092569E" w:rsidRPr="006B734C">
        <w:rPr>
          <w:rFonts w:ascii="Arial" w:hAnsi="Arial" w:cs="Arial"/>
          <w:color w:val="000000"/>
          <w:sz w:val="22"/>
          <w:szCs w:val="22"/>
        </w:rPr>
        <w:t xml:space="preserve">de 120 M€, </w:t>
      </w:r>
      <w:r w:rsidR="00B1310A" w:rsidRPr="006B734C">
        <w:rPr>
          <w:rFonts w:ascii="Arial" w:hAnsi="Arial" w:cs="Arial"/>
          <w:color w:val="000000"/>
          <w:sz w:val="22"/>
          <w:szCs w:val="22"/>
        </w:rPr>
        <w:t>a pour ambition</w:t>
      </w:r>
      <w:r w:rsidR="004C59F9" w:rsidRPr="006B734C">
        <w:rPr>
          <w:rFonts w:ascii="Arial" w:hAnsi="Arial" w:cs="Arial"/>
          <w:color w:val="000000"/>
          <w:sz w:val="22"/>
          <w:szCs w:val="22"/>
        </w:rPr>
        <w:t xml:space="preserve"> de répondre aux enjeux de demain, afin de renforcer la</w:t>
      </w:r>
      <w:r w:rsidR="000D5881" w:rsidRPr="006B734C">
        <w:rPr>
          <w:rFonts w:ascii="Arial" w:hAnsi="Arial" w:cs="Arial"/>
          <w:color w:val="000000"/>
          <w:sz w:val="22"/>
          <w:szCs w:val="22"/>
        </w:rPr>
        <w:t xml:space="preserve"> capacité de prise en charge du Centre</w:t>
      </w:r>
      <w:r w:rsidR="004C59F9" w:rsidRPr="006B734C">
        <w:rPr>
          <w:rFonts w:ascii="Arial" w:hAnsi="Arial" w:cs="Arial"/>
          <w:color w:val="000000"/>
          <w:sz w:val="22"/>
          <w:szCs w:val="22"/>
        </w:rPr>
        <w:t xml:space="preserve"> et consolider </w:t>
      </w:r>
      <w:r w:rsidR="008D0113" w:rsidRPr="006B734C">
        <w:rPr>
          <w:rFonts w:ascii="Arial" w:hAnsi="Arial" w:cs="Arial"/>
          <w:color w:val="000000" w:themeColor="text1"/>
          <w:sz w:val="22"/>
          <w:szCs w:val="22"/>
        </w:rPr>
        <w:t xml:space="preserve">les </w:t>
      </w:r>
      <w:r w:rsidR="004C59F9" w:rsidRPr="006B734C">
        <w:rPr>
          <w:rFonts w:ascii="Arial" w:hAnsi="Arial" w:cs="Arial"/>
          <w:color w:val="000000" w:themeColor="text1"/>
          <w:sz w:val="22"/>
          <w:szCs w:val="22"/>
        </w:rPr>
        <w:t>activités de recherche au service</w:t>
      </w:r>
      <w:bookmarkStart w:id="1" w:name="_GoBack"/>
      <w:bookmarkEnd w:id="1"/>
      <w:r w:rsidR="004C59F9" w:rsidRPr="006B734C">
        <w:rPr>
          <w:rFonts w:ascii="Arial" w:hAnsi="Arial" w:cs="Arial"/>
          <w:color w:val="000000" w:themeColor="text1"/>
          <w:sz w:val="22"/>
          <w:szCs w:val="22"/>
        </w:rPr>
        <w:t xml:space="preserve"> d’une médecine personnalisée. Ce projet permettra d’accélérer le virage ambulatoire et numérique, dans </w:t>
      </w:r>
      <w:r w:rsidR="005F0736" w:rsidRPr="006B734C">
        <w:rPr>
          <w:rFonts w:ascii="Arial" w:hAnsi="Arial" w:cs="Arial"/>
          <w:color w:val="000000" w:themeColor="text1"/>
          <w:sz w:val="22"/>
          <w:szCs w:val="22"/>
        </w:rPr>
        <w:t>une logique d’ouverture sur la V</w:t>
      </w:r>
      <w:r w:rsidR="004C59F9" w:rsidRPr="006B734C">
        <w:rPr>
          <w:rFonts w:ascii="Arial" w:hAnsi="Arial" w:cs="Arial"/>
          <w:color w:val="000000" w:themeColor="text1"/>
          <w:sz w:val="22"/>
          <w:szCs w:val="22"/>
        </w:rPr>
        <w:t>ille. Construit en prenant en compte l’</w:t>
      </w:r>
      <w:r w:rsidR="000D5881" w:rsidRPr="006B734C">
        <w:rPr>
          <w:rFonts w:ascii="Arial" w:hAnsi="Arial" w:cs="Arial"/>
          <w:color w:val="000000" w:themeColor="text1"/>
          <w:sz w:val="22"/>
          <w:szCs w:val="22"/>
        </w:rPr>
        <w:t xml:space="preserve">expérience </w:t>
      </w:r>
      <w:r w:rsidR="008D0113" w:rsidRPr="006B734C">
        <w:rPr>
          <w:rFonts w:ascii="Arial" w:hAnsi="Arial" w:cs="Arial"/>
          <w:color w:val="000000" w:themeColor="text1"/>
          <w:sz w:val="22"/>
          <w:szCs w:val="22"/>
        </w:rPr>
        <w:t xml:space="preserve">des </w:t>
      </w:r>
      <w:r w:rsidR="004C59F9" w:rsidRPr="006B734C">
        <w:rPr>
          <w:rFonts w:ascii="Arial" w:hAnsi="Arial" w:cs="Arial"/>
          <w:color w:val="000000" w:themeColor="text1"/>
          <w:sz w:val="22"/>
          <w:szCs w:val="22"/>
        </w:rPr>
        <w:t>patients et les exigences environnementales, CHB 2025 marque également</w:t>
      </w:r>
      <w:r w:rsidR="00B1310A" w:rsidRPr="006B734C">
        <w:rPr>
          <w:rFonts w:ascii="Arial" w:hAnsi="Arial" w:cs="Arial"/>
          <w:color w:val="000000" w:themeColor="text1"/>
          <w:sz w:val="22"/>
          <w:szCs w:val="22"/>
        </w:rPr>
        <w:t xml:space="preserve"> la volonté du Centre </w:t>
      </w:r>
      <w:r w:rsidR="008D0113" w:rsidRPr="006B734C">
        <w:rPr>
          <w:rFonts w:ascii="Arial" w:hAnsi="Arial" w:cs="Arial"/>
          <w:color w:val="000000" w:themeColor="text1"/>
          <w:sz w:val="22"/>
          <w:szCs w:val="22"/>
        </w:rPr>
        <w:t xml:space="preserve">de </w:t>
      </w:r>
      <w:r w:rsidR="00B1310A" w:rsidRPr="006B734C">
        <w:rPr>
          <w:rFonts w:ascii="Arial" w:hAnsi="Arial" w:cs="Arial"/>
          <w:color w:val="000000" w:themeColor="text1"/>
          <w:sz w:val="22"/>
          <w:szCs w:val="22"/>
        </w:rPr>
        <w:t>mieux répondre aux besoins de confort et</w:t>
      </w:r>
      <w:r w:rsidRPr="006B734C">
        <w:rPr>
          <w:rFonts w:ascii="Arial" w:hAnsi="Arial" w:cs="Arial"/>
          <w:color w:val="000000" w:themeColor="text1"/>
          <w:sz w:val="22"/>
          <w:szCs w:val="22"/>
        </w:rPr>
        <w:t xml:space="preserve"> d’apaisement des usagers et </w:t>
      </w:r>
      <w:r w:rsidR="008D0113" w:rsidRPr="006B734C">
        <w:rPr>
          <w:rFonts w:ascii="Arial" w:hAnsi="Arial" w:cs="Arial"/>
          <w:color w:val="000000" w:themeColor="text1"/>
          <w:sz w:val="22"/>
          <w:szCs w:val="22"/>
        </w:rPr>
        <w:t xml:space="preserve">des </w:t>
      </w:r>
      <w:r w:rsidR="00B1310A" w:rsidRPr="006B734C">
        <w:rPr>
          <w:rFonts w:ascii="Arial" w:hAnsi="Arial" w:cs="Arial"/>
          <w:color w:val="000000" w:themeColor="text1"/>
          <w:sz w:val="22"/>
          <w:szCs w:val="22"/>
        </w:rPr>
        <w:t>professionnel</w:t>
      </w:r>
      <w:r w:rsidRPr="006B734C">
        <w:rPr>
          <w:rFonts w:ascii="Arial" w:hAnsi="Arial" w:cs="Arial"/>
          <w:color w:val="000000" w:themeColor="text1"/>
          <w:sz w:val="22"/>
          <w:szCs w:val="22"/>
        </w:rPr>
        <w:t>s</w:t>
      </w:r>
      <w:r w:rsidR="00B1310A" w:rsidRPr="006B734C">
        <w:rPr>
          <w:rFonts w:ascii="Arial" w:hAnsi="Arial" w:cs="Arial"/>
          <w:color w:val="000000" w:themeColor="text1"/>
          <w:sz w:val="22"/>
          <w:szCs w:val="22"/>
        </w:rPr>
        <w:t xml:space="preserve">. </w:t>
      </w:r>
    </w:p>
    <w:p w:rsidR="000D5881" w:rsidRPr="006B734C" w:rsidRDefault="000D5881" w:rsidP="000D5881">
      <w:pPr>
        <w:spacing w:after="0"/>
        <w:jc w:val="both"/>
        <w:rPr>
          <w:rFonts w:ascii="Arial" w:hAnsi="Arial" w:cs="Arial"/>
        </w:rPr>
      </w:pPr>
    </w:p>
    <w:p w:rsidR="002B219E" w:rsidRPr="006B734C" w:rsidRDefault="00183A8C" w:rsidP="00183A8C">
      <w:pPr>
        <w:jc w:val="both"/>
        <w:rPr>
          <w:rFonts w:ascii="Arial" w:hAnsi="Arial" w:cs="Arial"/>
        </w:rPr>
      </w:pPr>
      <w:r w:rsidRPr="006B734C">
        <w:rPr>
          <w:rFonts w:ascii="Arial" w:hAnsi="Arial" w:cs="Arial"/>
        </w:rPr>
        <w:t xml:space="preserve">Les travaux de la </w:t>
      </w:r>
      <w:r w:rsidR="00B1310A" w:rsidRPr="006B734C">
        <w:rPr>
          <w:rFonts w:ascii="Arial" w:hAnsi="Arial" w:cs="Arial"/>
        </w:rPr>
        <w:t>phase</w:t>
      </w:r>
      <w:r w:rsidR="000D5881" w:rsidRPr="006B734C">
        <w:rPr>
          <w:rFonts w:ascii="Arial" w:hAnsi="Arial" w:cs="Arial"/>
        </w:rPr>
        <w:t xml:space="preserve"> I</w:t>
      </w:r>
      <w:r w:rsidRPr="006B734C">
        <w:rPr>
          <w:rFonts w:ascii="Arial" w:hAnsi="Arial" w:cs="Arial"/>
        </w:rPr>
        <w:t>, qui</w:t>
      </w:r>
      <w:r w:rsidR="00B1310A" w:rsidRPr="006B734C">
        <w:rPr>
          <w:rFonts w:ascii="Arial" w:hAnsi="Arial" w:cs="Arial"/>
        </w:rPr>
        <w:t xml:space="preserve"> ont démarré en juillet 2020, concernent CHB5</w:t>
      </w:r>
      <w:r w:rsidR="0092569E" w:rsidRPr="006B734C">
        <w:rPr>
          <w:rFonts w:ascii="Arial" w:hAnsi="Arial" w:cs="Arial"/>
        </w:rPr>
        <w:t>, u</w:t>
      </w:r>
      <w:r w:rsidR="00B1310A" w:rsidRPr="006B734C">
        <w:rPr>
          <w:rFonts w:ascii="Arial" w:hAnsi="Arial" w:cs="Arial"/>
        </w:rPr>
        <w:t>n bâtiment axé sur</w:t>
      </w:r>
      <w:r w:rsidR="0092569E" w:rsidRPr="006B734C">
        <w:rPr>
          <w:rFonts w:ascii="Arial" w:hAnsi="Arial" w:cs="Arial"/>
        </w:rPr>
        <w:t xml:space="preserve"> la recherche,</w:t>
      </w:r>
      <w:r w:rsidR="00B1310A" w:rsidRPr="006B734C">
        <w:rPr>
          <w:rFonts w:ascii="Arial" w:hAnsi="Arial" w:cs="Arial"/>
        </w:rPr>
        <w:t xml:space="preserve"> l’innovation</w:t>
      </w:r>
      <w:r w:rsidR="0092569E" w:rsidRPr="006B734C">
        <w:rPr>
          <w:rFonts w:ascii="Arial" w:hAnsi="Arial" w:cs="Arial"/>
        </w:rPr>
        <w:t>, l’enseignement</w:t>
      </w:r>
      <w:r w:rsidR="00B1310A" w:rsidRPr="006B734C">
        <w:rPr>
          <w:rFonts w:ascii="Arial" w:hAnsi="Arial" w:cs="Arial"/>
        </w:rPr>
        <w:t xml:space="preserve"> et le développement de collaborations</w:t>
      </w:r>
      <w:r w:rsidRPr="006B734C">
        <w:rPr>
          <w:rFonts w:ascii="Arial" w:hAnsi="Arial" w:cs="Arial"/>
        </w:rPr>
        <w:t xml:space="preserve"> </w:t>
      </w:r>
      <w:r w:rsidRPr="006B734C">
        <w:rPr>
          <w:rFonts w:ascii="Arial" w:hAnsi="Arial" w:cs="Arial"/>
        </w:rPr>
        <w:lastRenderedPageBreak/>
        <w:t>scientifiques et industrielles</w:t>
      </w:r>
      <w:r w:rsidR="00B1310A" w:rsidRPr="006B734C">
        <w:rPr>
          <w:rFonts w:ascii="Arial" w:hAnsi="Arial" w:cs="Arial"/>
        </w:rPr>
        <w:t>.</w:t>
      </w:r>
      <w:r w:rsidRPr="006B734C">
        <w:rPr>
          <w:rFonts w:ascii="Arial" w:hAnsi="Arial" w:cs="Arial"/>
        </w:rPr>
        <w:t xml:space="preserve"> Grâce au soutien de la Région Normandie</w:t>
      </w:r>
      <w:r w:rsidR="00F46E02" w:rsidRPr="006B734C">
        <w:rPr>
          <w:rFonts w:ascii="Arial" w:hAnsi="Arial" w:cs="Arial"/>
        </w:rPr>
        <w:t xml:space="preserve">, </w:t>
      </w:r>
      <w:r w:rsidRPr="006B734C">
        <w:rPr>
          <w:rFonts w:ascii="Arial" w:hAnsi="Arial" w:cs="Arial"/>
        </w:rPr>
        <w:t>cette 1</w:t>
      </w:r>
      <w:r w:rsidRPr="006B734C">
        <w:rPr>
          <w:rFonts w:ascii="Arial" w:hAnsi="Arial" w:cs="Arial"/>
          <w:vertAlign w:val="superscript"/>
        </w:rPr>
        <w:t>ère</w:t>
      </w:r>
      <w:r w:rsidRPr="006B734C">
        <w:rPr>
          <w:rFonts w:ascii="Arial" w:hAnsi="Arial" w:cs="Arial"/>
        </w:rPr>
        <w:t xml:space="preserve"> phase bénéficie d’</w:t>
      </w:r>
      <w:r w:rsidR="00E937EA" w:rsidRPr="006B734C">
        <w:rPr>
          <w:rFonts w:ascii="Arial" w:hAnsi="Arial" w:cs="Arial"/>
        </w:rPr>
        <w:t xml:space="preserve">une aide de </w:t>
      </w:r>
      <w:r w:rsidRPr="006B734C">
        <w:rPr>
          <w:rFonts w:ascii="Arial" w:hAnsi="Arial" w:cs="Arial"/>
        </w:rPr>
        <w:t>14,</w:t>
      </w:r>
      <w:r w:rsidRPr="006B734C">
        <w:rPr>
          <w:rFonts w:ascii="Arial" w:hAnsi="Arial" w:cs="Arial"/>
          <w:color w:val="000000" w:themeColor="text1"/>
        </w:rPr>
        <w:t>6</w:t>
      </w:r>
      <w:r w:rsidR="006B734C" w:rsidRPr="006B734C">
        <w:rPr>
          <w:rFonts w:ascii="Arial" w:hAnsi="Arial" w:cs="Arial"/>
          <w:color w:val="000000" w:themeColor="text1"/>
        </w:rPr>
        <w:t xml:space="preserve"> </w:t>
      </w:r>
      <w:r w:rsidR="008D0113" w:rsidRPr="006B734C">
        <w:rPr>
          <w:rFonts w:ascii="Arial" w:hAnsi="Arial" w:cs="Arial"/>
          <w:color w:val="000000" w:themeColor="text1"/>
        </w:rPr>
        <w:t xml:space="preserve">millions d’euros au titre </w:t>
      </w:r>
      <w:r w:rsidRPr="006B734C">
        <w:rPr>
          <w:rFonts w:ascii="Arial" w:hAnsi="Arial" w:cs="Arial"/>
          <w:color w:val="000000" w:themeColor="text1"/>
        </w:rPr>
        <w:t xml:space="preserve">du </w:t>
      </w:r>
      <w:r w:rsidR="00E937EA" w:rsidRPr="006B734C">
        <w:rPr>
          <w:rFonts w:ascii="Arial" w:hAnsi="Arial" w:cs="Arial"/>
        </w:rPr>
        <w:t xml:space="preserve">programme européen </w:t>
      </w:r>
      <w:proofErr w:type="spellStart"/>
      <w:r w:rsidR="00E937EA" w:rsidRPr="006B734C">
        <w:rPr>
          <w:rFonts w:ascii="Arial" w:hAnsi="Arial" w:cs="Arial"/>
        </w:rPr>
        <w:t>React</w:t>
      </w:r>
      <w:proofErr w:type="spellEnd"/>
      <w:r w:rsidR="00E937EA" w:rsidRPr="006B734C">
        <w:rPr>
          <w:rFonts w:ascii="Arial" w:hAnsi="Arial" w:cs="Arial"/>
        </w:rPr>
        <w:t>-EU</w:t>
      </w:r>
      <w:r w:rsidRPr="006B734C">
        <w:rPr>
          <w:rFonts w:ascii="Arial" w:hAnsi="Arial" w:cs="Arial"/>
        </w:rPr>
        <w:t>*</w:t>
      </w:r>
      <w:r w:rsidR="00E937EA" w:rsidRPr="006B734C">
        <w:rPr>
          <w:rFonts w:ascii="Arial" w:hAnsi="Arial" w:cs="Arial"/>
        </w:rPr>
        <w:t>.</w:t>
      </w:r>
      <w:r w:rsidR="0092569E" w:rsidRPr="006B734C">
        <w:rPr>
          <w:rFonts w:ascii="Arial" w:hAnsi="Arial" w:cs="Arial"/>
        </w:rPr>
        <w:t xml:space="preserve"> </w:t>
      </w:r>
    </w:p>
    <w:p w:rsidR="00E937EA" w:rsidRPr="006B734C" w:rsidRDefault="00E937EA" w:rsidP="00183A8C">
      <w:pPr>
        <w:jc w:val="both"/>
        <w:rPr>
          <w:rFonts w:ascii="Arial" w:hAnsi="Arial" w:cs="Arial"/>
        </w:rPr>
      </w:pPr>
      <w:r w:rsidRPr="006B734C">
        <w:rPr>
          <w:rFonts w:ascii="Arial" w:hAnsi="Arial" w:cs="Arial"/>
        </w:rPr>
        <w:t xml:space="preserve">Cette subvention couvre les charges d'investissement des travaux en cours (surélévation </w:t>
      </w:r>
      <w:r w:rsidR="00183A8C" w:rsidRPr="006B734C">
        <w:rPr>
          <w:rFonts w:ascii="Arial" w:hAnsi="Arial" w:cs="Arial"/>
        </w:rPr>
        <w:t xml:space="preserve">regroupant </w:t>
      </w:r>
      <w:r w:rsidR="008D0113" w:rsidRPr="006B734C">
        <w:rPr>
          <w:rFonts w:ascii="Arial" w:hAnsi="Arial" w:cs="Arial"/>
        </w:rPr>
        <w:t xml:space="preserve">les </w:t>
      </w:r>
      <w:r w:rsidR="00183A8C" w:rsidRPr="006B734C">
        <w:rPr>
          <w:rFonts w:ascii="Arial" w:hAnsi="Arial" w:cs="Arial"/>
        </w:rPr>
        <w:t>équipes de recherche labellisées et l’unité de recherche clinique,</w:t>
      </w:r>
      <w:r w:rsidRPr="006B734C">
        <w:rPr>
          <w:rFonts w:ascii="Arial" w:hAnsi="Arial" w:cs="Arial"/>
        </w:rPr>
        <w:t xml:space="preserve"> restructuration du département de </w:t>
      </w:r>
      <w:proofErr w:type="spellStart"/>
      <w:r w:rsidRPr="006B734C">
        <w:rPr>
          <w:rFonts w:ascii="Arial" w:hAnsi="Arial" w:cs="Arial"/>
        </w:rPr>
        <w:t>biopathologie</w:t>
      </w:r>
      <w:proofErr w:type="spellEnd"/>
      <w:r w:rsidRPr="006B734C">
        <w:rPr>
          <w:rFonts w:ascii="Arial" w:hAnsi="Arial" w:cs="Arial"/>
        </w:rPr>
        <w:t xml:space="preserve">) et de ceux à venir (future salle de conférence et locaux </w:t>
      </w:r>
      <w:r w:rsidR="00543683" w:rsidRPr="006B734C">
        <w:rPr>
          <w:rFonts w:ascii="Arial" w:hAnsi="Arial" w:cs="Arial"/>
        </w:rPr>
        <w:t>pour la formation</w:t>
      </w:r>
      <w:r w:rsidRPr="006B734C">
        <w:rPr>
          <w:rFonts w:ascii="Arial" w:hAnsi="Arial" w:cs="Arial"/>
        </w:rPr>
        <w:t>).</w:t>
      </w:r>
    </w:p>
    <w:p w:rsidR="00543683" w:rsidRPr="006B734C" w:rsidRDefault="00543683" w:rsidP="00183A8C">
      <w:pPr>
        <w:jc w:val="both"/>
        <w:rPr>
          <w:rFonts w:ascii="Arial" w:hAnsi="Arial" w:cs="Arial"/>
        </w:rPr>
      </w:pPr>
      <w:r w:rsidRPr="006B734C">
        <w:rPr>
          <w:rFonts w:ascii="Arial" w:hAnsi="Arial" w:cs="Arial"/>
        </w:rPr>
        <w:t xml:space="preserve">Cette décision </w:t>
      </w:r>
      <w:r w:rsidR="00183A8C" w:rsidRPr="006B734C">
        <w:rPr>
          <w:rFonts w:ascii="Arial" w:hAnsi="Arial" w:cs="Arial"/>
        </w:rPr>
        <w:t xml:space="preserve">marque la reconnaissance de l’excellence de la recherche du Centre Henri Becquerel, dont l’unité de recherche clinique a été la </w:t>
      </w:r>
      <w:r w:rsidR="000D5881" w:rsidRPr="006B734C">
        <w:rPr>
          <w:rFonts w:ascii="Arial" w:hAnsi="Arial" w:cs="Arial"/>
        </w:rPr>
        <w:t>1</w:t>
      </w:r>
      <w:r w:rsidR="000D5881" w:rsidRPr="006B734C">
        <w:rPr>
          <w:rFonts w:ascii="Arial" w:hAnsi="Arial" w:cs="Arial"/>
          <w:vertAlign w:val="superscript"/>
        </w:rPr>
        <w:t>ère</w:t>
      </w:r>
      <w:r w:rsidR="000D5881" w:rsidRPr="006B734C">
        <w:rPr>
          <w:rFonts w:ascii="Arial" w:hAnsi="Arial" w:cs="Arial"/>
        </w:rPr>
        <w:t xml:space="preserve"> </w:t>
      </w:r>
      <w:r w:rsidR="00183A8C" w:rsidRPr="006B734C">
        <w:rPr>
          <w:rFonts w:ascii="Arial" w:hAnsi="Arial" w:cs="Arial"/>
        </w:rPr>
        <w:t>certifiée en Normandie et qui jouit d’une visibilité mondiale dans le domaine du lymphome et de l’IA en imagerie</w:t>
      </w:r>
      <w:r w:rsidRPr="006B734C">
        <w:rPr>
          <w:rFonts w:ascii="Arial" w:hAnsi="Arial" w:cs="Arial"/>
        </w:rPr>
        <w:t xml:space="preserve">. CHB5 permettra de développer </w:t>
      </w:r>
      <w:r w:rsidR="000D5881" w:rsidRPr="006B734C">
        <w:rPr>
          <w:rFonts w:ascii="Arial" w:hAnsi="Arial" w:cs="Arial"/>
        </w:rPr>
        <w:t>l’Institut Normand du Lymphome (INOLY), l’Institut de Formation Henri Becquerel (IFHB) ainsi qu’</w:t>
      </w:r>
      <w:r w:rsidRPr="006B734C">
        <w:rPr>
          <w:rFonts w:ascii="Arial" w:hAnsi="Arial" w:cs="Arial"/>
        </w:rPr>
        <w:t xml:space="preserve">un </w:t>
      </w:r>
      <w:r w:rsidRPr="006B734C">
        <w:rPr>
          <w:rFonts w:ascii="Arial" w:hAnsi="Arial" w:cs="Arial"/>
          <w:i/>
        </w:rPr>
        <w:t xml:space="preserve">Living </w:t>
      </w:r>
      <w:proofErr w:type="spellStart"/>
      <w:r w:rsidRPr="006B734C">
        <w:rPr>
          <w:rFonts w:ascii="Arial" w:hAnsi="Arial" w:cs="Arial"/>
          <w:i/>
        </w:rPr>
        <w:t>Lab</w:t>
      </w:r>
      <w:proofErr w:type="spellEnd"/>
      <w:r w:rsidRPr="006B734C">
        <w:rPr>
          <w:rFonts w:ascii="Arial" w:hAnsi="Arial" w:cs="Arial"/>
        </w:rPr>
        <w:t xml:space="preserve">, </w:t>
      </w:r>
      <w:r w:rsidR="000D5881" w:rsidRPr="006B734C">
        <w:rPr>
          <w:rFonts w:ascii="Arial" w:hAnsi="Arial" w:cs="Arial"/>
        </w:rPr>
        <w:t>et</w:t>
      </w:r>
      <w:r w:rsidRPr="006B734C">
        <w:rPr>
          <w:rFonts w:ascii="Arial" w:hAnsi="Arial" w:cs="Arial"/>
        </w:rPr>
        <w:t xml:space="preserve"> d’articuler </w:t>
      </w:r>
      <w:r w:rsidR="008D0113" w:rsidRPr="006B734C">
        <w:rPr>
          <w:rFonts w:ascii="Arial" w:hAnsi="Arial" w:cs="Arial"/>
        </w:rPr>
        <w:t xml:space="preserve">les </w:t>
      </w:r>
      <w:r w:rsidRPr="006B734C">
        <w:rPr>
          <w:rFonts w:ascii="Arial" w:hAnsi="Arial" w:cs="Arial"/>
        </w:rPr>
        <w:t>activités de recherche et de diagnostic clinique autour d’une plateforme commune de génétique et d’une plateforme de bio-informatique.</w:t>
      </w:r>
    </w:p>
    <w:p w:rsidR="00E937EA" w:rsidRPr="006B734C" w:rsidRDefault="008D0113" w:rsidP="000D5881">
      <w:pPr>
        <w:spacing w:after="0"/>
        <w:jc w:val="both"/>
        <w:rPr>
          <w:rFonts w:ascii="Arial" w:hAnsi="Arial" w:cs="Arial"/>
        </w:rPr>
      </w:pPr>
      <w:r w:rsidRPr="006B734C">
        <w:rPr>
          <w:rFonts w:ascii="Arial" w:hAnsi="Arial" w:cs="Arial"/>
        </w:rPr>
        <w:t xml:space="preserve">Cette décision </w:t>
      </w:r>
      <w:r w:rsidR="00E937EA" w:rsidRPr="006B734C">
        <w:rPr>
          <w:rFonts w:ascii="Arial" w:hAnsi="Arial" w:cs="Arial"/>
        </w:rPr>
        <w:t>conforte</w:t>
      </w:r>
      <w:r w:rsidR="000D5881" w:rsidRPr="006B734C">
        <w:rPr>
          <w:rFonts w:ascii="Arial" w:hAnsi="Arial" w:cs="Arial"/>
        </w:rPr>
        <w:t xml:space="preserve"> par ailleurs</w:t>
      </w:r>
      <w:r w:rsidR="00E937EA" w:rsidRPr="006B734C">
        <w:rPr>
          <w:rFonts w:ascii="Arial" w:hAnsi="Arial" w:cs="Arial"/>
        </w:rPr>
        <w:t xml:space="preserve"> le plan de financement et la possibilité de lancer la phase II</w:t>
      </w:r>
      <w:r w:rsidR="000D5881" w:rsidRPr="006B734C">
        <w:rPr>
          <w:rFonts w:ascii="Arial" w:hAnsi="Arial" w:cs="Arial"/>
        </w:rPr>
        <w:t xml:space="preserve"> du projet CHB 2025</w:t>
      </w:r>
      <w:r w:rsidR="00E937EA" w:rsidRPr="006B734C">
        <w:rPr>
          <w:rFonts w:ascii="Arial" w:hAnsi="Arial" w:cs="Arial"/>
        </w:rPr>
        <w:t xml:space="preserve">, </w:t>
      </w:r>
      <w:r w:rsidR="000D5881" w:rsidRPr="006B734C">
        <w:rPr>
          <w:rFonts w:ascii="Arial" w:hAnsi="Arial" w:cs="Arial"/>
        </w:rPr>
        <w:t>portant sur</w:t>
      </w:r>
      <w:r w:rsidR="00E937EA" w:rsidRPr="006B734C">
        <w:rPr>
          <w:rFonts w:ascii="Arial" w:hAnsi="Arial" w:cs="Arial"/>
        </w:rPr>
        <w:t xml:space="preserve"> la construction d'un bâtiment neuf sur le site </w:t>
      </w:r>
      <w:proofErr w:type="spellStart"/>
      <w:r w:rsidR="00E937EA" w:rsidRPr="006B734C">
        <w:rPr>
          <w:rFonts w:ascii="Arial" w:hAnsi="Arial" w:cs="Arial"/>
        </w:rPr>
        <w:t>Thuilleau</w:t>
      </w:r>
      <w:proofErr w:type="spellEnd"/>
      <w:r w:rsidR="00AA522C" w:rsidRPr="006B734C">
        <w:rPr>
          <w:rFonts w:ascii="Arial" w:hAnsi="Arial" w:cs="Arial"/>
        </w:rPr>
        <w:t>.</w:t>
      </w:r>
    </w:p>
    <w:p w:rsidR="0092569E" w:rsidRPr="006B734C" w:rsidRDefault="0092569E" w:rsidP="000D5881">
      <w:pPr>
        <w:spacing w:after="0"/>
        <w:rPr>
          <w:rFonts w:ascii="Arial" w:hAnsi="Arial" w:cs="Arial"/>
        </w:rPr>
      </w:pPr>
    </w:p>
    <w:p w:rsidR="008D0113" w:rsidRPr="006B734C" w:rsidRDefault="008D0113" w:rsidP="000D5881">
      <w:pPr>
        <w:spacing w:after="0"/>
        <w:rPr>
          <w:rFonts w:ascii="Arial" w:hAnsi="Arial" w:cs="Arial"/>
        </w:rPr>
      </w:pPr>
    </w:p>
    <w:p w:rsidR="00E937EA" w:rsidRPr="006B734C" w:rsidRDefault="00E937EA" w:rsidP="00E36E87">
      <w:pPr>
        <w:spacing w:after="0"/>
        <w:jc w:val="both"/>
        <w:rPr>
          <w:rFonts w:ascii="Arial" w:hAnsi="Arial" w:cs="Arial"/>
          <w:sz w:val="20"/>
        </w:rPr>
      </w:pPr>
      <w:r w:rsidRPr="006B734C">
        <w:rPr>
          <w:rFonts w:ascii="Arial" w:hAnsi="Arial" w:cs="Arial"/>
          <w:sz w:val="20"/>
        </w:rPr>
        <w:t xml:space="preserve">*Dans le cadre du plan de relance européen pour faire face aux conséquences de la crise sanitaire COVID-19, un montant supplémentaire de 47,5 milliards d’euros courants a été alloué aux programmes de la politique de cohésion 2014-2020 au titre d’une nouvelle initiative </w:t>
      </w:r>
      <w:proofErr w:type="spellStart"/>
      <w:r w:rsidRPr="006B734C">
        <w:rPr>
          <w:rFonts w:ascii="Arial" w:hAnsi="Arial" w:cs="Arial"/>
          <w:sz w:val="20"/>
        </w:rPr>
        <w:t>React</w:t>
      </w:r>
      <w:proofErr w:type="spellEnd"/>
      <w:r w:rsidRPr="006B734C">
        <w:rPr>
          <w:rFonts w:ascii="Arial" w:hAnsi="Arial" w:cs="Arial"/>
          <w:sz w:val="20"/>
        </w:rPr>
        <w:t>-EU, à l’échelle de l’Union européenne.</w:t>
      </w:r>
    </w:p>
    <w:p w:rsidR="00143B7F" w:rsidRPr="00E36E87" w:rsidRDefault="00143B7F" w:rsidP="000D5881">
      <w:pPr>
        <w:spacing w:after="0"/>
        <w:rPr>
          <w:rFonts w:ascii="Arial" w:hAnsi="Arial" w:cs="Arial"/>
        </w:rPr>
      </w:pPr>
    </w:p>
    <w:p w:rsidR="00143B7F" w:rsidRPr="00E36E87" w:rsidRDefault="00143B7F" w:rsidP="000D5881">
      <w:pPr>
        <w:spacing w:after="0"/>
        <w:rPr>
          <w:rFonts w:ascii="Arial" w:hAnsi="Arial" w:cs="Arial"/>
        </w:rPr>
      </w:pPr>
    </w:p>
    <w:p w:rsidR="00E937EA" w:rsidRPr="00E36E87" w:rsidRDefault="00E937EA" w:rsidP="00E937EA">
      <w:pPr>
        <w:pBdr>
          <w:bottom w:val="single" w:sz="4" w:space="1" w:color="auto"/>
        </w:pBdr>
        <w:spacing w:after="0"/>
        <w:jc w:val="both"/>
        <w:rPr>
          <w:rFonts w:ascii="Arial" w:hAnsi="Arial" w:cs="Arial"/>
          <w:b/>
          <w:sz w:val="20"/>
        </w:rPr>
      </w:pPr>
      <w:r w:rsidRPr="00E36E87">
        <w:rPr>
          <w:rFonts w:ascii="Arial" w:hAnsi="Arial" w:cs="Arial"/>
          <w:b/>
          <w:sz w:val="20"/>
        </w:rPr>
        <w:t>Contact</w:t>
      </w:r>
      <w:r w:rsidR="00143B7F" w:rsidRPr="00E36E87">
        <w:rPr>
          <w:rFonts w:ascii="Arial" w:hAnsi="Arial" w:cs="Arial"/>
          <w:b/>
          <w:sz w:val="20"/>
        </w:rPr>
        <w:t>s</w:t>
      </w:r>
      <w:r w:rsidRPr="00E36E87">
        <w:rPr>
          <w:rFonts w:ascii="Arial" w:hAnsi="Arial" w:cs="Arial"/>
          <w:b/>
          <w:sz w:val="20"/>
        </w:rPr>
        <w:t xml:space="preserve"> presse </w:t>
      </w:r>
    </w:p>
    <w:p w:rsidR="00E937EA" w:rsidRPr="00E36E87" w:rsidRDefault="00E937EA" w:rsidP="00143B7F">
      <w:pPr>
        <w:spacing w:after="0"/>
        <w:jc w:val="both"/>
        <w:rPr>
          <w:rFonts w:ascii="Arial" w:hAnsi="Arial" w:cs="Arial"/>
          <w:sz w:val="20"/>
        </w:rPr>
      </w:pPr>
      <w:r w:rsidRPr="00E36E87">
        <w:rPr>
          <w:rFonts w:ascii="Arial" w:hAnsi="Arial" w:cs="Arial"/>
          <w:sz w:val="20"/>
        </w:rPr>
        <w:t xml:space="preserve">Centre de Lutte Contre le Cancer Henri-Becquerel (CLCC - Rouen) - Marie PARAIN - Responsable Communication - Tél. 02.32.08.29.03 - Port. 06.12.19.40.81 - </w:t>
      </w:r>
      <w:hyperlink r:id="rId8" w:history="1">
        <w:r w:rsidR="00143B7F" w:rsidRPr="00E36E87">
          <w:rPr>
            <w:rStyle w:val="Lienhypertexte"/>
            <w:rFonts w:ascii="Arial" w:hAnsi="Arial" w:cs="Arial"/>
            <w:sz w:val="20"/>
          </w:rPr>
          <w:t>marie.parain@chb.unicancer.fr</w:t>
        </w:r>
      </w:hyperlink>
    </w:p>
    <w:p w:rsidR="00143B7F" w:rsidRPr="00E36E87" w:rsidRDefault="00143B7F" w:rsidP="00143B7F">
      <w:pPr>
        <w:spacing w:after="0"/>
        <w:jc w:val="both"/>
        <w:rPr>
          <w:rFonts w:ascii="Arial" w:hAnsi="Arial" w:cs="Arial"/>
          <w:sz w:val="20"/>
        </w:rPr>
      </w:pPr>
    </w:p>
    <w:p w:rsidR="00143B7F" w:rsidRPr="006B734C" w:rsidRDefault="00143B7F" w:rsidP="00143B7F">
      <w:pPr>
        <w:spacing w:after="0" w:line="240" w:lineRule="auto"/>
        <w:rPr>
          <w:rFonts w:ascii="Arial" w:hAnsi="Arial" w:cs="Arial"/>
          <w:color w:val="000000" w:themeColor="text1"/>
          <w:sz w:val="20"/>
        </w:rPr>
      </w:pPr>
      <w:r w:rsidRPr="006B734C">
        <w:rPr>
          <w:rFonts w:ascii="Arial" w:hAnsi="Arial" w:cs="Arial"/>
          <w:color w:val="000000" w:themeColor="text1"/>
          <w:sz w:val="20"/>
        </w:rPr>
        <w:t xml:space="preserve">Région Normandie : </w:t>
      </w:r>
    </w:p>
    <w:p w:rsidR="00143B7F" w:rsidRPr="006B734C" w:rsidRDefault="00143B7F" w:rsidP="00143B7F">
      <w:pPr>
        <w:rPr>
          <w:rFonts w:ascii="Arial" w:hAnsi="Arial" w:cs="Arial"/>
          <w:color w:val="000000" w:themeColor="text1"/>
          <w:sz w:val="20"/>
        </w:rPr>
      </w:pPr>
      <w:r w:rsidRPr="006B734C">
        <w:rPr>
          <w:rFonts w:ascii="Arial" w:hAnsi="Arial" w:cs="Arial"/>
          <w:color w:val="000000" w:themeColor="text1"/>
          <w:sz w:val="20"/>
        </w:rPr>
        <w:t xml:space="preserve">Charlotte Chanteloup - 06 42 08 11 68 - </w:t>
      </w:r>
      <w:hyperlink r:id="rId9" w:history="1">
        <w:r w:rsidRPr="006B734C">
          <w:rPr>
            <w:rStyle w:val="Lienhypertexte"/>
            <w:rFonts w:ascii="Arial" w:hAnsi="Arial" w:cs="Arial"/>
            <w:color w:val="000000" w:themeColor="text1"/>
            <w:sz w:val="20"/>
          </w:rPr>
          <w:t>charlotte.chanteloup@normandie.fr</w:t>
        </w:r>
      </w:hyperlink>
    </w:p>
    <w:p w:rsidR="00143B7F" w:rsidRPr="00E36E87" w:rsidRDefault="00143B7F" w:rsidP="00143B7F">
      <w:pPr>
        <w:rPr>
          <w:rFonts w:ascii="Arial" w:hAnsi="Arial" w:cs="Arial"/>
        </w:rPr>
      </w:pPr>
    </w:p>
    <w:p w:rsidR="00143B7F" w:rsidRDefault="00E36E87" w:rsidP="00E937EA">
      <w:r>
        <w:rPr>
          <w:noProof/>
          <w:lang w:eastAsia="fr-FR"/>
        </w:rPr>
        <w:drawing>
          <wp:inline distT="0" distB="0" distL="0" distR="0" wp14:anchorId="01C014B4" wp14:editId="40E6FA28">
            <wp:extent cx="2490753" cy="148590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392" t="34686" r="27083" b="24456"/>
                    <a:stretch/>
                  </pic:blipFill>
                  <pic:spPr bwMode="auto">
                    <a:xfrm>
                      <a:off x="0" y="0"/>
                      <a:ext cx="2493041" cy="1487265"/>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143B7F" w:rsidSect="00F46E02">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7EA"/>
    <w:rsid w:val="00076D2D"/>
    <w:rsid w:val="000D5881"/>
    <w:rsid w:val="00103991"/>
    <w:rsid w:val="0013103F"/>
    <w:rsid w:val="00143B7F"/>
    <w:rsid w:val="00183A8C"/>
    <w:rsid w:val="002B219E"/>
    <w:rsid w:val="004A43F8"/>
    <w:rsid w:val="004A7FD9"/>
    <w:rsid w:val="004C59F9"/>
    <w:rsid w:val="00543683"/>
    <w:rsid w:val="005E7953"/>
    <w:rsid w:val="005F0736"/>
    <w:rsid w:val="006320D2"/>
    <w:rsid w:val="006B734C"/>
    <w:rsid w:val="00766C65"/>
    <w:rsid w:val="008D0113"/>
    <w:rsid w:val="008F05B8"/>
    <w:rsid w:val="0092569E"/>
    <w:rsid w:val="00A37389"/>
    <w:rsid w:val="00AA522C"/>
    <w:rsid w:val="00B1310A"/>
    <w:rsid w:val="00D26C74"/>
    <w:rsid w:val="00DC63A5"/>
    <w:rsid w:val="00E36E87"/>
    <w:rsid w:val="00E8799D"/>
    <w:rsid w:val="00E937EA"/>
    <w:rsid w:val="00EF60FA"/>
    <w:rsid w:val="00F46E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264A"/>
  <w15:docId w15:val="{9AF1419E-294A-4DD0-BD72-8A54E88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937EA"/>
    <w:pPr>
      <w:autoSpaceDE w:val="0"/>
      <w:autoSpaceDN w:val="0"/>
      <w:adjustRightInd w:val="0"/>
      <w:spacing w:after="0" w:line="240" w:lineRule="auto"/>
    </w:pPr>
    <w:rPr>
      <w:rFonts w:ascii="Calibri" w:eastAsia="Calibri" w:hAnsi="Calibri" w:cs="Calibri"/>
      <w:color w:val="000000"/>
      <w:sz w:val="24"/>
      <w:szCs w:val="24"/>
      <w:lang w:eastAsia="fr-FR"/>
    </w:rPr>
  </w:style>
  <w:style w:type="paragraph" w:styleId="Textebrut">
    <w:name w:val="Plain Text"/>
    <w:basedOn w:val="Normal"/>
    <w:link w:val="TextebrutCar"/>
    <w:uiPriority w:val="99"/>
    <w:unhideWhenUsed/>
    <w:rsid w:val="00B1310A"/>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B1310A"/>
    <w:rPr>
      <w:rFonts w:ascii="Consolas" w:eastAsia="Calibri" w:hAnsi="Consolas" w:cs="Times New Roman"/>
      <w:sz w:val="21"/>
      <w:szCs w:val="21"/>
    </w:rPr>
  </w:style>
  <w:style w:type="paragraph" w:styleId="Textedebulles">
    <w:name w:val="Balloon Text"/>
    <w:basedOn w:val="Normal"/>
    <w:link w:val="TextedebullesCar"/>
    <w:uiPriority w:val="99"/>
    <w:semiHidden/>
    <w:unhideWhenUsed/>
    <w:rsid w:val="004C59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59F9"/>
    <w:rPr>
      <w:rFonts w:ascii="Tahoma" w:hAnsi="Tahoma" w:cs="Tahoma"/>
      <w:sz w:val="16"/>
      <w:szCs w:val="16"/>
    </w:rPr>
  </w:style>
  <w:style w:type="table" w:styleId="Grilledutableau">
    <w:name w:val="Table Grid"/>
    <w:basedOn w:val="TableauNormal"/>
    <w:uiPriority w:val="39"/>
    <w:rsid w:val="0014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43B7F"/>
    <w:rPr>
      <w:color w:val="0563C1" w:themeColor="hyperlink"/>
      <w:u w:val="single"/>
    </w:rPr>
  </w:style>
  <w:style w:type="character" w:styleId="Mentionnonrsolue">
    <w:name w:val="Unresolved Mention"/>
    <w:basedOn w:val="Policepardfaut"/>
    <w:uiPriority w:val="99"/>
    <w:semiHidden/>
    <w:unhideWhenUsed/>
    <w:rsid w:val="00143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1211">
      <w:bodyDiv w:val="1"/>
      <w:marLeft w:val="0"/>
      <w:marRight w:val="0"/>
      <w:marTop w:val="0"/>
      <w:marBottom w:val="0"/>
      <w:divBdr>
        <w:top w:val="none" w:sz="0" w:space="0" w:color="auto"/>
        <w:left w:val="none" w:sz="0" w:space="0" w:color="auto"/>
        <w:bottom w:val="none" w:sz="0" w:space="0" w:color="auto"/>
        <w:right w:val="none" w:sz="0" w:space="0" w:color="auto"/>
      </w:divBdr>
    </w:div>
    <w:div w:id="6062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arain@chb.unicancer.fr"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719</Words>
  <Characters>3956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CHB</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PARAIN Marie</dc:creator>
  <cp:lastModifiedBy>CHANTELOUP Charlotte</cp:lastModifiedBy>
  <cp:revision>7</cp:revision>
  <dcterms:created xsi:type="dcterms:W3CDTF">2021-12-13T08:37:00Z</dcterms:created>
  <dcterms:modified xsi:type="dcterms:W3CDTF">2021-12-14T16:40:00Z</dcterms:modified>
</cp:coreProperties>
</file>