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E4395" w14:textId="75B2C1D4" w:rsidR="008042A6" w:rsidRDefault="008042A6" w:rsidP="002D7541">
      <w:pPr>
        <w:tabs>
          <w:tab w:val="left" w:pos="993"/>
        </w:tabs>
        <w:jc w:val="right"/>
        <w:rPr>
          <w:iCs/>
        </w:rPr>
      </w:pPr>
      <w:bookmarkStart w:id="0" w:name="_Hlk88839204"/>
      <w:bookmarkStart w:id="1" w:name="_Hlk89174298"/>
      <w:bookmarkStart w:id="2" w:name="_GoBack"/>
      <w:r>
        <w:rPr>
          <w:noProof/>
          <w:lang w:eastAsia="fr-FR"/>
        </w:rPr>
        <w:drawing>
          <wp:inline distT="0" distB="0" distL="0" distR="0" wp14:anchorId="65C2D15B" wp14:editId="72E6376A">
            <wp:extent cx="5760720" cy="1079160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5EC50" w14:textId="11823579" w:rsidR="002D7541" w:rsidRPr="00F56523" w:rsidRDefault="002D7541" w:rsidP="002D7541">
      <w:pPr>
        <w:tabs>
          <w:tab w:val="left" w:pos="993"/>
        </w:tabs>
        <w:jc w:val="right"/>
        <w:rPr>
          <w:iCs/>
        </w:rPr>
      </w:pPr>
      <w:r w:rsidRPr="00A01CB1">
        <w:rPr>
          <w:iCs/>
        </w:rPr>
        <w:t xml:space="preserve">Le </w:t>
      </w:r>
      <w:r w:rsidR="008042A6">
        <w:rPr>
          <w:iCs/>
        </w:rPr>
        <w:t>6 décembre</w:t>
      </w:r>
      <w:r w:rsidRPr="00A01CB1">
        <w:rPr>
          <w:iCs/>
        </w:rPr>
        <w:t xml:space="preserve"> 2021</w:t>
      </w:r>
    </w:p>
    <w:p w14:paraId="7217B930" w14:textId="77777777" w:rsidR="002D7541" w:rsidRPr="00ED72E3" w:rsidRDefault="002D7541" w:rsidP="002D7541">
      <w:pPr>
        <w:jc w:val="both"/>
      </w:pPr>
    </w:p>
    <w:bookmarkEnd w:id="0"/>
    <w:p w14:paraId="13285782" w14:textId="77777777" w:rsidR="002D7541" w:rsidRDefault="002D7541" w:rsidP="0071186F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Normandie « base arrière » des prochains Jeux Olympiques et Paralympiques de Paris en 2024</w:t>
      </w:r>
    </w:p>
    <w:p w14:paraId="0DB1CD74" w14:textId="77777777" w:rsidR="002D7541" w:rsidRDefault="002D7541" w:rsidP="0071186F">
      <w:pPr>
        <w:spacing w:after="0" w:line="240" w:lineRule="auto"/>
        <w:jc w:val="both"/>
        <w:rPr>
          <w:rFonts w:ascii="Helvetica" w:hAnsi="Helvetica" w:cs="Helvetica"/>
          <w:color w:val="66757F"/>
        </w:rPr>
      </w:pPr>
    </w:p>
    <w:p w14:paraId="7960C395" w14:textId="28C17915" w:rsidR="00A836F4" w:rsidRDefault="00A836F4" w:rsidP="0071186F">
      <w:pPr>
        <w:spacing w:after="0" w:line="240" w:lineRule="auto"/>
        <w:jc w:val="both"/>
      </w:pPr>
      <w:r w:rsidRPr="00595F89">
        <w:rPr>
          <w:rStyle w:val="lev"/>
          <w:b w:val="0"/>
        </w:rPr>
        <w:t xml:space="preserve">Lundi 6 décembre, </w:t>
      </w:r>
      <w:r w:rsidR="002D7541" w:rsidRPr="00595F89">
        <w:rPr>
          <w:rStyle w:val="lev"/>
          <w:b w:val="0"/>
        </w:rPr>
        <w:t>Hervé M</w:t>
      </w:r>
      <w:r w:rsidR="00DF73E7" w:rsidRPr="00595F89">
        <w:rPr>
          <w:rStyle w:val="lev"/>
          <w:b w:val="0"/>
        </w:rPr>
        <w:t>orin</w:t>
      </w:r>
      <w:r w:rsidR="002D7541" w:rsidRPr="00595F89">
        <w:rPr>
          <w:b/>
          <w:bCs/>
        </w:rPr>
        <w:t>,</w:t>
      </w:r>
      <w:r w:rsidR="002D7541" w:rsidRPr="00595F89">
        <w:t xml:space="preserve"> Président de la Région Normandie et </w:t>
      </w:r>
      <w:r w:rsidR="002D7541" w:rsidRPr="00595F89">
        <w:rPr>
          <w:rStyle w:val="lev"/>
          <w:b w:val="0"/>
        </w:rPr>
        <w:t xml:space="preserve">Aline </w:t>
      </w:r>
      <w:proofErr w:type="spellStart"/>
      <w:r w:rsidR="00DF73E7" w:rsidRPr="00595F89">
        <w:rPr>
          <w:rStyle w:val="lev"/>
          <w:b w:val="0"/>
        </w:rPr>
        <w:t>Louisy-Louis</w:t>
      </w:r>
      <w:proofErr w:type="spellEnd"/>
      <w:r w:rsidR="002D7541" w:rsidRPr="00595F89">
        <w:rPr>
          <w:b/>
          <w:bCs/>
        </w:rPr>
        <w:t xml:space="preserve">, </w:t>
      </w:r>
      <w:r w:rsidR="002D7541" w:rsidRPr="00595F89">
        <w:t xml:space="preserve">Vice-Présidente de la Région Normandie, chargée du sport et de la jeunesse, ont </w:t>
      </w:r>
      <w:r w:rsidRPr="00595F89">
        <w:t xml:space="preserve">présenté, à l’Abbaye aux Dames, </w:t>
      </w:r>
      <w:r w:rsidR="00DF73E7" w:rsidRPr="00595F89">
        <w:t xml:space="preserve">à Caen, </w:t>
      </w:r>
      <w:r w:rsidRPr="00595F89">
        <w:t xml:space="preserve">la démarche initiée par la Région pour </w:t>
      </w:r>
      <w:r w:rsidR="001268DB" w:rsidRPr="00595F89">
        <w:t xml:space="preserve">inciter les délégations sportives à choisir la Normandie </w:t>
      </w:r>
      <w:r w:rsidRPr="00595F89">
        <w:t>comme « base arrière » en amont des Jeux Olympiques et Paralympiques de Paris en 2024</w:t>
      </w:r>
      <w:r w:rsidR="001268DB" w:rsidRPr="00595F89">
        <w:t>.</w:t>
      </w:r>
    </w:p>
    <w:p w14:paraId="214EE542" w14:textId="77777777" w:rsidR="0073316C" w:rsidRPr="00595F89" w:rsidRDefault="0073316C" w:rsidP="0071186F">
      <w:pPr>
        <w:spacing w:after="0" w:line="240" w:lineRule="auto"/>
        <w:jc w:val="both"/>
      </w:pPr>
    </w:p>
    <w:p w14:paraId="7C446E49" w14:textId="437FC4D0" w:rsidR="008D3FFD" w:rsidRPr="00595F89" w:rsidRDefault="00A836F4" w:rsidP="0071186F">
      <w:pPr>
        <w:spacing w:after="0" w:line="240" w:lineRule="auto"/>
        <w:jc w:val="both"/>
      </w:pPr>
      <w:proofErr w:type="spellStart"/>
      <w:r w:rsidRPr="00595F89">
        <w:rPr>
          <w:rStyle w:val="lev"/>
          <w:b w:val="0"/>
        </w:rPr>
        <w:t>Etai</w:t>
      </w:r>
      <w:r w:rsidR="004B28E2">
        <w:rPr>
          <w:rStyle w:val="lev"/>
          <w:b w:val="0"/>
        </w:rPr>
        <w:t>t</w:t>
      </w:r>
      <w:proofErr w:type="spellEnd"/>
      <w:r w:rsidRPr="00595F89">
        <w:rPr>
          <w:rStyle w:val="lev"/>
          <w:b w:val="0"/>
        </w:rPr>
        <w:t xml:space="preserve"> </w:t>
      </w:r>
      <w:r w:rsidR="001268DB" w:rsidRPr="00595F89">
        <w:rPr>
          <w:rStyle w:val="lev"/>
          <w:b w:val="0"/>
        </w:rPr>
        <w:t xml:space="preserve">aussi </w:t>
      </w:r>
      <w:r w:rsidRPr="00595F89">
        <w:rPr>
          <w:rStyle w:val="lev"/>
          <w:b w:val="0"/>
        </w:rPr>
        <w:t>présent</w:t>
      </w:r>
      <w:r w:rsidR="004B28E2">
        <w:rPr>
          <w:rStyle w:val="lev"/>
          <w:b w:val="0"/>
        </w:rPr>
        <w:t xml:space="preserve"> </w:t>
      </w:r>
      <w:r w:rsidR="00DF73E7" w:rsidRPr="00595F89">
        <w:rPr>
          <w:rStyle w:val="lev"/>
          <w:b w:val="0"/>
        </w:rPr>
        <w:t xml:space="preserve">à ce point d’étape </w:t>
      </w:r>
      <w:r w:rsidR="00DF73E7" w:rsidRPr="00595F89">
        <w:t>l</w:t>
      </w:r>
      <w:r w:rsidR="001268DB" w:rsidRPr="00595F89">
        <w:t>’ensemble des collectivités normandes (départements, métropoles, EPCI)</w:t>
      </w:r>
      <w:r w:rsidR="00346DCB" w:rsidRPr="00595F89">
        <w:t xml:space="preserve">, </w:t>
      </w:r>
      <w:r w:rsidR="00DF73E7" w:rsidRPr="00595F89">
        <w:t>et</w:t>
      </w:r>
      <w:r w:rsidR="001268DB" w:rsidRPr="00595F89">
        <w:t xml:space="preserve"> </w:t>
      </w:r>
      <w:r w:rsidR="00DF73E7" w:rsidRPr="00595F89">
        <w:rPr>
          <w:rStyle w:val="lev"/>
          <w:b w:val="0"/>
        </w:rPr>
        <w:t>des</w:t>
      </w:r>
      <w:r w:rsidR="00DF73E7" w:rsidRPr="00595F89">
        <w:rPr>
          <w:rStyle w:val="lev"/>
        </w:rPr>
        <w:t xml:space="preserve"> </w:t>
      </w:r>
      <w:r w:rsidR="00DF73E7" w:rsidRPr="00595F89">
        <w:t xml:space="preserve">ligues sportives régionales </w:t>
      </w:r>
      <w:r w:rsidR="001268DB" w:rsidRPr="00595F89">
        <w:t>associé à ce projet pour mettre en avant les atouts de la Normandie (infrastructures sportives, transports, hôtellerie, tourisme…)</w:t>
      </w:r>
      <w:r w:rsidR="008D3FFD" w:rsidRPr="00595F89">
        <w:t xml:space="preserve"> </w:t>
      </w:r>
      <w:r w:rsidR="00346DCB" w:rsidRPr="00595F89">
        <w:t>et proposer</w:t>
      </w:r>
      <w:r w:rsidR="008D3FFD" w:rsidRPr="00595F89">
        <w:t xml:space="preserve"> une offre cohérente et complémentaire à l’échelle régionale.</w:t>
      </w:r>
    </w:p>
    <w:p w14:paraId="13868EBA" w14:textId="14FB003A" w:rsidR="001268DB" w:rsidRPr="00595F89" w:rsidRDefault="001268DB" w:rsidP="0071186F">
      <w:pPr>
        <w:spacing w:after="0" w:line="240" w:lineRule="auto"/>
        <w:jc w:val="both"/>
      </w:pPr>
    </w:p>
    <w:p w14:paraId="4AA7BB29" w14:textId="6ABDEB84" w:rsidR="00086080" w:rsidRDefault="008042A6" w:rsidP="0071186F">
      <w:pPr>
        <w:spacing w:after="0" w:line="240" w:lineRule="auto"/>
        <w:jc w:val="both"/>
      </w:pPr>
      <w:r w:rsidRPr="00595F89">
        <w:t>Première concrétisation, la délégation de natation canadienne a élu son camp d’entrainement à Caen dès 2022 pour préparer les Jeux du Commonwealth</w:t>
      </w:r>
      <w:r w:rsidR="004B28E2">
        <w:t>,</w:t>
      </w:r>
      <w:r w:rsidRPr="00595F89">
        <w:t xml:space="preserve"> puis les Jeux de Paris 2024. </w:t>
      </w:r>
    </w:p>
    <w:p w14:paraId="13011F4B" w14:textId="77777777" w:rsidR="0073316C" w:rsidRDefault="0073316C" w:rsidP="0071186F">
      <w:pPr>
        <w:spacing w:after="0" w:line="240" w:lineRule="auto"/>
        <w:jc w:val="both"/>
      </w:pPr>
    </w:p>
    <w:p w14:paraId="514E13C5" w14:textId="77777777" w:rsidR="0071186F" w:rsidRPr="00595F89" w:rsidRDefault="0071186F" w:rsidP="0071186F">
      <w:pPr>
        <w:spacing w:after="0" w:line="240" w:lineRule="auto"/>
        <w:jc w:val="both"/>
      </w:pPr>
      <w:r w:rsidRPr="00595F89">
        <w:t>Par ailleurs, l’équipe de handball du Sénégal a récemment confirmé sa venue en stage au Centre Sportif de Normandie du 2 au 11 janvier 2022 pour préparer la Coupe d’Afrique des Nations qui aura lieu au Maroc du 13 au 23 janvier 2022.</w:t>
      </w:r>
    </w:p>
    <w:p w14:paraId="1495C909" w14:textId="77777777" w:rsidR="0071186F" w:rsidRPr="00595F89" w:rsidRDefault="0071186F" w:rsidP="0071186F">
      <w:pPr>
        <w:spacing w:after="0" w:line="240" w:lineRule="auto"/>
        <w:jc w:val="both"/>
      </w:pPr>
    </w:p>
    <w:p w14:paraId="755519F3" w14:textId="737DBDF3" w:rsidR="00FE3C47" w:rsidRPr="00595F89" w:rsidRDefault="00FE3C47" w:rsidP="0071186F">
      <w:pPr>
        <w:spacing w:after="0" w:line="240" w:lineRule="auto"/>
        <w:jc w:val="both"/>
      </w:pPr>
      <w:r w:rsidRPr="00595F89">
        <w:rPr>
          <w:i/>
        </w:rPr>
        <w:t>«</w:t>
      </w:r>
      <w:r w:rsidR="0071186F">
        <w:rPr>
          <w:i/>
        </w:rPr>
        <w:t xml:space="preserve"> </w:t>
      </w:r>
      <w:r w:rsidRPr="00595F89">
        <w:rPr>
          <w:i/>
        </w:rPr>
        <w:t>La mobilisation du territoire normand est un atout</w:t>
      </w:r>
      <w:r w:rsidR="00086080" w:rsidRPr="00595F89">
        <w:rPr>
          <w:i/>
        </w:rPr>
        <w:t xml:space="preserve"> important</w:t>
      </w:r>
      <w:r w:rsidRPr="00595F89">
        <w:rPr>
          <w:i/>
        </w:rPr>
        <w:t xml:space="preserve"> </w:t>
      </w:r>
      <w:r w:rsidR="00086080" w:rsidRPr="00595F89">
        <w:rPr>
          <w:i/>
        </w:rPr>
        <w:t>pour mettre en avant l</w:t>
      </w:r>
      <w:r w:rsidRPr="00595F89">
        <w:rPr>
          <w:i/>
        </w:rPr>
        <w:t>es potentialités de la Normandie en matière de sport de haut niveau et d’accueil de grands événements sportifs</w:t>
      </w:r>
      <w:r w:rsidR="004B28E2">
        <w:rPr>
          <w:i/>
        </w:rPr>
        <w:t>.</w:t>
      </w:r>
      <w:r w:rsidR="00442E2C" w:rsidRPr="00595F89">
        <w:rPr>
          <w:i/>
        </w:rPr>
        <w:t xml:space="preserve"> A terme, l’objectif est de faire de la Région Normandie une destination privilégiée pour le sport de haut niveau</w:t>
      </w:r>
      <w:r w:rsidR="00086080" w:rsidRPr="00595F89">
        <w:rPr>
          <w:i/>
        </w:rPr>
        <w:t> »</w:t>
      </w:r>
      <w:r w:rsidR="00086080" w:rsidRPr="00595F89">
        <w:t xml:space="preserve"> déclare Hervé Morin, Président de la Normandie.</w:t>
      </w:r>
    </w:p>
    <w:p w14:paraId="53EAFD6F" w14:textId="13856431" w:rsidR="00A836F4" w:rsidRPr="00595F89" w:rsidRDefault="00A836F4" w:rsidP="0071186F">
      <w:pPr>
        <w:spacing w:after="0" w:line="240" w:lineRule="auto"/>
        <w:jc w:val="both"/>
        <w:rPr>
          <w:b/>
          <w:bCs/>
        </w:rPr>
      </w:pPr>
    </w:p>
    <w:p w14:paraId="563A90D5" w14:textId="271F1A5B" w:rsidR="00442E2C" w:rsidRPr="00595F89" w:rsidRDefault="00442E2C" w:rsidP="0071186F">
      <w:pPr>
        <w:spacing w:after="0" w:line="240" w:lineRule="auto"/>
        <w:jc w:val="both"/>
      </w:pPr>
      <w:r w:rsidRPr="00595F89">
        <w:t xml:space="preserve">D’autres démarches auprès de délégations internationales </w:t>
      </w:r>
      <w:r w:rsidR="00595F89" w:rsidRPr="00595F89">
        <w:t xml:space="preserve">(Canada, Corée du Sud, Colombie, Vietnam, Maroc, Norvège …) </w:t>
      </w:r>
      <w:r w:rsidRPr="00595F89">
        <w:t>sont en cours de négociation notamment avec l’appui d’une agence spécialisée dans le management sportif.</w:t>
      </w:r>
    </w:p>
    <w:p w14:paraId="51AD0FD8" w14:textId="77777777" w:rsidR="00442E2C" w:rsidRPr="00595F89" w:rsidRDefault="00442E2C" w:rsidP="0071186F">
      <w:pPr>
        <w:pStyle w:val="Paragraphedeliste"/>
        <w:tabs>
          <w:tab w:val="left" w:pos="567"/>
        </w:tabs>
        <w:spacing w:after="0" w:line="240" w:lineRule="auto"/>
        <w:ind w:left="780"/>
        <w:rPr>
          <w:rFonts w:ascii="Arial" w:hAnsi="Arial" w:cs="Arial"/>
          <w:b/>
          <w:u w:val="single"/>
        </w:rPr>
      </w:pPr>
    </w:p>
    <w:p w14:paraId="6076AA5B" w14:textId="1D7AF8DB" w:rsidR="00442E2C" w:rsidRPr="00595F89" w:rsidRDefault="004B28E2" w:rsidP="0071186F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442E2C" w:rsidRPr="00595F89">
        <w:rPr>
          <w:rFonts w:ascii="Arial" w:hAnsi="Arial" w:cs="Arial"/>
        </w:rPr>
        <w:t>projet « </w:t>
      </w:r>
      <w:r>
        <w:rPr>
          <w:rFonts w:ascii="Arial" w:hAnsi="Arial" w:cs="Arial"/>
        </w:rPr>
        <w:t>N</w:t>
      </w:r>
      <w:r w:rsidRPr="00595F89">
        <w:rPr>
          <w:rFonts w:ascii="Arial" w:hAnsi="Arial" w:cs="Arial"/>
        </w:rPr>
        <w:t>ormandie base arri</w:t>
      </w:r>
      <w:r>
        <w:rPr>
          <w:rFonts w:ascii="Arial" w:hAnsi="Arial" w:cs="Arial"/>
        </w:rPr>
        <w:t>è</w:t>
      </w:r>
      <w:r w:rsidRPr="00595F89">
        <w:rPr>
          <w:rFonts w:ascii="Arial" w:hAnsi="Arial" w:cs="Arial"/>
        </w:rPr>
        <w:t xml:space="preserve">re des </w:t>
      </w:r>
      <w:r>
        <w:rPr>
          <w:rFonts w:ascii="Arial" w:hAnsi="Arial" w:cs="Arial"/>
        </w:rPr>
        <w:t>J</w:t>
      </w:r>
      <w:r w:rsidRPr="00595F89">
        <w:rPr>
          <w:rFonts w:ascii="Arial" w:hAnsi="Arial" w:cs="Arial"/>
        </w:rPr>
        <w:t>eux </w:t>
      </w:r>
      <w:r w:rsidR="00442E2C" w:rsidRPr="00595F89">
        <w:rPr>
          <w:rFonts w:ascii="Arial" w:hAnsi="Arial" w:cs="Arial"/>
        </w:rPr>
        <w:t>»,</w:t>
      </w:r>
      <w:r>
        <w:rPr>
          <w:rFonts w:ascii="Arial" w:hAnsi="Arial" w:cs="Arial"/>
        </w:rPr>
        <w:t xml:space="preserve"> doit donner </w:t>
      </w:r>
      <w:r w:rsidR="00442E2C" w:rsidRPr="00595F89">
        <w:rPr>
          <w:rFonts w:ascii="Arial" w:hAnsi="Arial" w:cs="Arial"/>
        </w:rPr>
        <w:t xml:space="preserve">l’opportunité </w:t>
      </w:r>
      <w:r>
        <w:rPr>
          <w:rFonts w:ascii="Arial" w:hAnsi="Arial" w:cs="Arial"/>
        </w:rPr>
        <w:t>de :</w:t>
      </w:r>
    </w:p>
    <w:p w14:paraId="437252C1" w14:textId="35A6552A" w:rsidR="00442E2C" w:rsidRPr="00595F89" w:rsidRDefault="004B28E2" w:rsidP="0071186F">
      <w:pPr>
        <w:pStyle w:val="Paragraphedeliste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r w:rsidR="00442E2C" w:rsidRPr="00595F89">
        <w:rPr>
          <w:rFonts w:ascii="Arial" w:hAnsi="Arial" w:cs="Arial"/>
        </w:rPr>
        <w:t>aloriser</w:t>
      </w:r>
      <w:proofErr w:type="gramEnd"/>
      <w:r w:rsidR="00442E2C" w:rsidRPr="00595F89">
        <w:rPr>
          <w:rFonts w:ascii="Arial" w:hAnsi="Arial" w:cs="Arial"/>
        </w:rPr>
        <w:t xml:space="preserve"> l’image de la Normandie par le sport</w:t>
      </w:r>
    </w:p>
    <w:p w14:paraId="13DD8CF5" w14:textId="1C89E509" w:rsidR="00442E2C" w:rsidRPr="00595F89" w:rsidRDefault="004B28E2" w:rsidP="0071186F">
      <w:pPr>
        <w:pStyle w:val="Paragraphedeliste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442E2C" w:rsidRPr="00595F89">
        <w:rPr>
          <w:rFonts w:ascii="Arial" w:hAnsi="Arial" w:cs="Arial"/>
        </w:rPr>
        <w:t>évelopper</w:t>
      </w:r>
      <w:proofErr w:type="gramEnd"/>
      <w:r w:rsidR="00442E2C" w:rsidRPr="00595F89">
        <w:rPr>
          <w:rFonts w:ascii="Arial" w:hAnsi="Arial" w:cs="Arial"/>
        </w:rPr>
        <w:t xml:space="preserve"> des coopérations à l’international dans différents domaines ;</w:t>
      </w:r>
    </w:p>
    <w:p w14:paraId="35755A7D" w14:textId="1AE52612" w:rsidR="00442E2C" w:rsidRPr="00595F89" w:rsidRDefault="004B28E2" w:rsidP="0071186F">
      <w:pPr>
        <w:pStyle w:val="Paragraphedeliste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r w:rsidR="00442E2C" w:rsidRPr="00595F89">
        <w:rPr>
          <w:rFonts w:ascii="Arial" w:hAnsi="Arial" w:cs="Arial"/>
        </w:rPr>
        <w:t>enforcer</w:t>
      </w:r>
      <w:proofErr w:type="gramEnd"/>
      <w:r w:rsidR="00442E2C" w:rsidRPr="00595F89">
        <w:rPr>
          <w:rFonts w:ascii="Arial" w:hAnsi="Arial" w:cs="Arial"/>
        </w:rPr>
        <w:t xml:space="preserve"> le maillage d’équipements sportifs en Normandie ;</w:t>
      </w:r>
    </w:p>
    <w:p w14:paraId="721D2BD3" w14:textId="626299D7" w:rsidR="00442E2C" w:rsidRPr="00595F89" w:rsidRDefault="004B28E2" w:rsidP="0071186F">
      <w:pPr>
        <w:pStyle w:val="Paragraphedeliste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</w:t>
      </w:r>
      <w:r w:rsidR="00442E2C" w:rsidRPr="00595F89">
        <w:rPr>
          <w:rFonts w:ascii="Arial" w:hAnsi="Arial" w:cs="Arial"/>
        </w:rPr>
        <w:t>aire</w:t>
      </w:r>
      <w:proofErr w:type="gramEnd"/>
      <w:r w:rsidR="00442E2C" w:rsidRPr="00595F89">
        <w:rPr>
          <w:rFonts w:ascii="Arial" w:hAnsi="Arial" w:cs="Arial"/>
        </w:rPr>
        <w:t xml:space="preserve"> émerger ou conforter les coopérations entre acteurs du sport normand.</w:t>
      </w:r>
    </w:p>
    <w:p w14:paraId="6724BCAB" w14:textId="77777777" w:rsidR="00595F89" w:rsidRPr="00595F89" w:rsidRDefault="00595F89" w:rsidP="0071186F">
      <w:pPr>
        <w:pStyle w:val="Paragraphedeliste1"/>
        <w:spacing w:after="0" w:line="240" w:lineRule="auto"/>
        <w:ind w:left="0"/>
        <w:jc w:val="both"/>
        <w:rPr>
          <w:rFonts w:ascii="Arial" w:hAnsi="Arial" w:cs="Arial"/>
        </w:rPr>
      </w:pPr>
    </w:p>
    <w:p w14:paraId="6ACFDF59" w14:textId="53B1A1D7" w:rsidR="008042A6" w:rsidRPr="00DC4546" w:rsidRDefault="0000088F" w:rsidP="0071186F">
      <w:pPr>
        <w:spacing w:after="0" w:line="240" w:lineRule="auto"/>
        <w:jc w:val="both"/>
      </w:pPr>
      <w:r>
        <w:rPr>
          <w:rFonts w:eastAsia="Calibri"/>
        </w:rPr>
        <w:t xml:space="preserve">En 2022, la Région poursuivra son travail de démarchage auprès des </w:t>
      </w:r>
      <w:r w:rsidR="008042A6" w:rsidRPr="00DC4546">
        <w:t>délégations</w:t>
      </w:r>
      <w:r w:rsidR="00DC4546" w:rsidRPr="00DC4546">
        <w:t xml:space="preserve"> internationales </w:t>
      </w:r>
      <w:r>
        <w:t xml:space="preserve">pour leur proposer un </w:t>
      </w:r>
      <w:r w:rsidR="00DC4546" w:rsidRPr="00DC4546">
        <w:t>accueil au Centre Sportif de Normandie d’</w:t>
      </w:r>
      <w:r w:rsidR="00595F89" w:rsidRPr="00DC4546">
        <w:t>Houlgate</w:t>
      </w:r>
      <w:r>
        <w:t>. La collectivité</w:t>
      </w:r>
      <w:r w:rsidR="00595F89" w:rsidRPr="00DC4546">
        <w:t xml:space="preserve"> </w:t>
      </w:r>
      <w:r w:rsidR="00DC4546" w:rsidRPr="00DC4546">
        <w:t>a</w:t>
      </w:r>
      <w:r w:rsidR="00595F89" w:rsidRPr="00DC4546">
        <w:t>ccompagne</w:t>
      </w:r>
      <w:r w:rsidR="00DC4546" w:rsidRPr="00DC4546">
        <w:t>r</w:t>
      </w:r>
      <w:r>
        <w:t>a également</w:t>
      </w:r>
      <w:r w:rsidR="00DC4546" w:rsidRPr="00DC4546">
        <w:t xml:space="preserve"> les collectivités locales </w:t>
      </w:r>
      <w:r w:rsidR="00595F89" w:rsidRPr="00DC4546">
        <w:t xml:space="preserve">pour favoriser la venue de délégations </w:t>
      </w:r>
      <w:r>
        <w:t xml:space="preserve">sportives </w:t>
      </w:r>
      <w:r w:rsidR="00595F89" w:rsidRPr="00DC4546">
        <w:t>en Normandie</w:t>
      </w:r>
      <w:r w:rsidR="00DC4546">
        <w:t>.</w:t>
      </w:r>
    </w:p>
    <w:p w14:paraId="6D815780" w14:textId="556C2E83" w:rsidR="00A836F4" w:rsidRDefault="00A836F4" w:rsidP="0071186F">
      <w:pPr>
        <w:spacing w:after="0" w:line="240" w:lineRule="auto"/>
        <w:jc w:val="both"/>
      </w:pPr>
    </w:p>
    <w:p w14:paraId="254B1B32" w14:textId="2E12F5DA" w:rsidR="00DC4546" w:rsidRPr="0000088F" w:rsidRDefault="00DC4546" w:rsidP="0071186F">
      <w:pPr>
        <w:tabs>
          <w:tab w:val="left" w:pos="567"/>
        </w:tabs>
        <w:spacing w:after="0" w:line="240" w:lineRule="auto"/>
        <w:jc w:val="both"/>
      </w:pPr>
      <w:r w:rsidRPr="0000088F">
        <w:t>La première phase du projet</w:t>
      </w:r>
      <w:r w:rsidR="0071186F">
        <w:t>, débutée en 2017,</w:t>
      </w:r>
      <w:r w:rsidRPr="0000088F">
        <w:t xml:space="preserve"> a </w:t>
      </w:r>
      <w:r w:rsidR="0000088F" w:rsidRPr="0000088F">
        <w:t xml:space="preserve">notamment </w:t>
      </w:r>
      <w:r w:rsidRPr="0000088F">
        <w:t xml:space="preserve">consisté </w:t>
      </w:r>
      <w:r w:rsidR="0071186F">
        <w:t xml:space="preserve">en un </w:t>
      </w:r>
      <w:r w:rsidRPr="00595F89">
        <w:t xml:space="preserve">recensement des infrastructures sportives, </w:t>
      </w:r>
      <w:r w:rsidR="0071186F">
        <w:t>d’</w:t>
      </w:r>
      <w:r w:rsidRPr="00595F89">
        <w:t xml:space="preserve">hébergement, </w:t>
      </w:r>
      <w:r w:rsidR="0071186F">
        <w:t xml:space="preserve">de </w:t>
      </w:r>
      <w:r w:rsidRPr="00595F89">
        <w:t xml:space="preserve">restauration, </w:t>
      </w:r>
      <w:r w:rsidR="0071186F">
        <w:t xml:space="preserve">et de </w:t>
      </w:r>
      <w:r w:rsidRPr="00595F89">
        <w:t xml:space="preserve">services </w:t>
      </w:r>
      <w:proofErr w:type="spellStart"/>
      <w:r w:rsidRPr="00595F89">
        <w:t>para-médicaux</w:t>
      </w:r>
      <w:proofErr w:type="spellEnd"/>
      <w:r w:rsidR="0000088F">
        <w:t xml:space="preserve"> en </w:t>
      </w:r>
      <w:r w:rsidR="0000088F">
        <w:lastRenderedPageBreak/>
        <w:t>Normandie</w:t>
      </w:r>
      <w:r w:rsidR="0071186F">
        <w:t xml:space="preserve">, </w:t>
      </w:r>
      <w:r w:rsidR="0000088F">
        <w:t xml:space="preserve">en la </w:t>
      </w:r>
      <w:r w:rsidRPr="0000088F">
        <w:t xml:space="preserve">création d’une plateforme </w:t>
      </w:r>
      <w:r w:rsidR="0071186F">
        <w:t>« </w:t>
      </w:r>
      <w:proofErr w:type="spellStart"/>
      <w:r w:rsidR="0071186F" w:rsidRPr="0071186F">
        <w:t>getreadyforgold</w:t>
      </w:r>
      <w:proofErr w:type="spellEnd"/>
      <w:r w:rsidR="0071186F">
        <w:t> »</w:t>
      </w:r>
      <w:r w:rsidR="0071186F" w:rsidRPr="0071186F">
        <w:t xml:space="preserve"> </w:t>
      </w:r>
      <w:r w:rsidRPr="0000088F">
        <w:t>dédiée au</w:t>
      </w:r>
      <w:r w:rsidR="0071186F">
        <w:t>x</w:t>
      </w:r>
      <w:r w:rsidRPr="0000088F">
        <w:t xml:space="preserve"> 81 sites normands </w:t>
      </w:r>
      <w:r w:rsidR="0000088F">
        <w:t xml:space="preserve">et </w:t>
      </w:r>
      <w:r w:rsidR="0071186F">
        <w:t xml:space="preserve">en la </w:t>
      </w:r>
      <w:r w:rsidRPr="0000088F">
        <w:t xml:space="preserve">signature </w:t>
      </w:r>
      <w:r w:rsidR="0071186F">
        <w:t xml:space="preserve">d’une </w:t>
      </w:r>
      <w:r w:rsidRPr="0000088F">
        <w:t>convention Terre de Jeux avec le COJO</w:t>
      </w:r>
      <w:r w:rsidR="0071186F">
        <w:t>.</w:t>
      </w:r>
    </w:p>
    <w:p w14:paraId="5BC8F89E" w14:textId="47F6B498" w:rsidR="00DC4546" w:rsidRDefault="00DC4546" w:rsidP="0071186F">
      <w:pPr>
        <w:spacing w:after="0" w:line="240" w:lineRule="auto"/>
        <w:jc w:val="both"/>
      </w:pPr>
    </w:p>
    <w:p w14:paraId="2DEE7F9C" w14:textId="2436EDF2" w:rsidR="00DC4546" w:rsidRPr="00254E8A" w:rsidRDefault="00DC4546" w:rsidP="0071186F">
      <w:pPr>
        <w:autoSpaceDE w:val="0"/>
        <w:autoSpaceDN w:val="0"/>
        <w:spacing w:after="0" w:line="240" w:lineRule="auto"/>
        <w:jc w:val="both"/>
        <w:rPr>
          <w:b/>
          <w:sz w:val="24"/>
        </w:rPr>
      </w:pPr>
      <w:r w:rsidRPr="00380AD0">
        <w:rPr>
          <w:b/>
          <w:sz w:val="24"/>
        </w:rPr>
        <w:t>Le projet de modernisation du C</w:t>
      </w:r>
      <w:r>
        <w:rPr>
          <w:b/>
          <w:sz w:val="24"/>
        </w:rPr>
        <w:t>entre Sportif de Normandie</w:t>
      </w:r>
      <w:r w:rsidR="0071186F">
        <w:rPr>
          <w:b/>
          <w:sz w:val="24"/>
        </w:rPr>
        <w:t xml:space="preserve"> (CSN)</w:t>
      </w:r>
    </w:p>
    <w:p w14:paraId="03FD9058" w14:textId="474AB16D" w:rsidR="00741C0D" w:rsidRDefault="00DC4546" w:rsidP="0071186F">
      <w:pPr>
        <w:spacing w:after="0" w:line="240" w:lineRule="auto"/>
        <w:jc w:val="both"/>
      </w:pPr>
      <w:r>
        <w:t>Le projet de transformation globale du CSN, initié en 2017, doit permettre, de faire du site de 12 h</w:t>
      </w:r>
      <w:r w:rsidR="0071186F">
        <w:t>ectares</w:t>
      </w:r>
      <w:r>
        <w:t xml:space="preserve">, propriété de la Région, un équipement de pointe au service du sport normand et attractif sur le plan national et international. </w:t>
      </w:r>
      <w:r w:rsidR="00741C0D" w:rsidRPr="00741C0D">
        <w:t>Plusieurs phases de travaux</w:t>
      </w:r>
      <w:r w:rsidR="00741C0D" w:rsidRPr="00741C0D">
        <w:rPr>
          <w:sz w:val="20"/>
        </w:rPr>
        <w:t xml:space="preserve"> </w:t>
      </w:r>
      <w:r w:rsidR="00741C0D" w:rsidRPr="00741C0D">
        <w:t xml:space="preserve">sont programmées d’ici les Jeux. Le montant global des travaux est estimé à 40 millions d’euros. </w:t>
      </w:r>
    </w:p>
    <w:p w14:paraId="178586DB" w14:textId="77777777" w:rsidR="00741C0D" w:rsidRPr="00741C0D" w:rsidRDefault="00741C0D" w:rsidP="0071186F">
      <w:pPr>
        <w:spacing w:after="0" w:line="240" w:lineRule="auto"/>
        <w:jc w:val="both"/>
      </w:pPr>
    </w:p>
    <w:p w14:paraId="12B40531" w14:textId="7E413D8E" w:rsidR="00741C0D" w:rsidRDefault="00741C0D" w:rsidP="0071186F">
      <w:pPr>
        <w:spacing w:after="0" w:line="240" w:lineRule="auto"/>
        <w:jc w:val="both"/>
      </w:pPr>
      <w:r>
        <w:t xml:space="preserve">Le CSN proposera une offre de services unique : </w:t>
      </w:r>
    </w:p>
    <w:p w14:paraId="424D6F9D" w14:textId="77777777" w:rsidR="00741C0D" w:rsidRPr="00741C0D" w:rsidRDefault="00741C0D" w:rsidP="0071186F">
      <w:pPr>
        <w:spacing w:after="0" w:line="240" w:lineRule="auto"/>
        <w:jc w:val="both"/>
      </w:pPr>
    </w:p>
    <w:p w14:paraId="0791F1CE" w14:textId="77777777" w:rsidR="0071186F" w:rsidRDefault="0071186F" w:rsidP="0071186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</w:t>
      </w:r>
      <w:r w:rsidRPr="007B5AC8">
        <w:rPr>
          <w:rFonts w:ascii="Arial" w:eastAsia="Times New Roman" w:hAnsi="Arial" w:cs="Arial"/>
        </w:rPr>
        <w:t>hébergement de 200</w:t>
      </w:r>
      <w:r>
        <w:rPr>
          <w:rFonts w:ascii="Arial" w:eastAsia="Times New Roman" w:hAnsi="Arial" w:cs="Arial"/>
        </w:rPr>
        <w:t>/230</w:t>
      </w:r>
      <w:r w:rsidRPr="007B5AC8">
        <w:rPr>
          <w:rFonts w:ascii="Arial" w:eastAsia="Times New Roman" w:hAnsi="Arial" w:cs="Arial"/>
        </w:rPr>
        <w:t xml:space="preserve"> lits de </w:t>
      </w:r>
      <w:r>
        <w:rPr>
          <w:rFonts w:ascii="Arial" w:eastAsia="Times New Roman" w:hAnsi="Arial" w:cs="Arial"/>
        </w:rPr>
        <w:t xml:space="preserve">de standing </w:t>
      </w:r>
      <w:r w:rsidRPr="007B5AC8">
        <w:rPr>
          <w:rFonts w:ascii="Arial" w:eastAsia="Times New Roman" w:hAnsi="Arial" w:cs="Arial"/>
        </w:rPr>
        <w:t xml:space="preserve">2 </w:t>
      </w:r>
      <w:r>
        <w:rPr>
          <w:rFonts w:ascii="Arial" w:eastAsia="Times New Roman" w:hAnsi="Arial" w:cs="Arial"/>
        </w:rPr>
        <w:t>à</w:t>
      </w:r>
      <w:r w:rsidRPr="007B5AC8">
        <w:rPr>
          <w:rFonts w:ascii="Arial" w:eastAsia="Times New Roman" w:hAnsi="Arial" w:cs="Arial"/>
        </w:rPr>
        <w:t xml:space="preserve"> 3 étoiles</w:t>
      </w:r>
      <w:r>
        <w:rPr>
          <w:rFonts w:ascii="Arial" w:eastAsia="Times New Roman" w:hAnsi="Arial" w:cs="Arial"/>
        </w:rPr>
        <w:t xml:space="preserve"> </w:t>
      </w:r>
    </w:p>
    <w:p w14:paraId="6BECA8CF" w14:textId="19525BA1" w:rsidR="00DC4546" w:rsidRPr="007B5AC8" w:rsidRDefault="00DC4546" w:rsidP="0071186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nouvel espace de restauration et des lieux de convivialité rénovés</w:t>
      </w:r>
    </w:p>
    <w:p w14:paraId="71151138" w14:textId="77777777" w:rsidR="00DC4546" w:rsidRPr="007B5AC8" w:rsidRDefault="00DC4546" w:rsidP="0071186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B5AC8">
        <w:rPr>
          <w:rFonts w:ascii="Arial" w:eastAsia="Times New Roman" w:hAnsi="Arial" w:cs="Arial"/>
        </w:rPr>
        <w:t xml:space="preserve">17 salles </w:t>
      </w:r>
      <w:r>
        <w:rPr>
          <w:rFonts w:ascii="Arial" w:eastAsia="Times New Roman" w:hAnsi="Arial" w:cs="Arial"/>
        </w:rPr>
        <w:t>de formation/réunions</w:t>
      </w:r>
      <w:r w:rsidRPr="007B5AC8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Pr="007B5AC8">
        <w:rPr>
          <w:rFonts w:ascii="Arial" w:eastAsia="Times New Roman" w:hAnsi="Arial" w:cs="Arial"/>
        </w:rPr>
        <w:t>des bureaux pour les formateurs</w:t>
      </w:r>
      <w:r>
        <w:rPr>
          <w:rFonts w:ascii="Arial" w:eastAsia="Times New Roman" w:hAnsi="Arial" w:cs="Arial"/>
        </w:rPr>
        <w:t xml:space="preserve"> et des espaces de coworking</w:t>
      </w:r>
    </w:p>
    <w:p w14:paraId="504293A5" w14:textId="6766D91F" w:rsidR="00DC4546" w:rsidRPr="007B5AC8" w:rsidRDefault="00DC4546" w:rsidP="0071186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trike/>
        </w:rPr>
      </w:pPr>
      <w:proofErr w:type="gramStart"/>
      <w:r w:rsidRPr="007B5AC8">
        <w:rPr>
          <w:rFonts w:ascii="Arial" w:eastAsia="Times New Roman" w:hAnsi="Arial" w:cs="Arial"/>
        </w:rPr>
        <w:t>un</w:t>
      </w:r>
      <w:proofErr w:type="gramEnd"/>
      <w:r w:rsidRPr="007B5AC8">
        <w:rPr>
          <w:rFonts w:ascii="Arial" w:eastAsia="Times New Roman" w:hAnsi="Arial" w:cs="Arial"/>
        </w:rPr>
        <w:t xml:space="preserve"> </w:t>
      </w:r>
      <w:r w:rsidR="0071186F">
        <w:rPr>
          <w:rFonts w:ascii="Arial" w:eastAsia="Times New Roman" w:hAnsi="Arial" w:cs="Arial"/>
        </w:rPr>
        <w:t>p</w:t>
      </w:r>
      <w:r w:rsidRPr="007B5AC8">
        <w:rPr>
          <w:rFonts w:ascii="Arial" w:eastAsia="Times New Roman" w:hAnsi="Arial" w:cs="Arial"/>
        </w:rPr>
        <w:t xml:space="preserve">ôle administratif </w:t>
      </w:r>
    </w:p>
    <w:p w14:paraId="2526F5FD" w14:textId="77777777" w:rsidR="00DC4546" w:rsidRPr="004E5523" w:rsidRDefault="00DC4546" w:rsidP="0071186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auditorium de 200 places </w:t>
      </w:r>
    </w:p>
    <w:p w14:paraId="62B7A49A" w14:textId="0F4F2EB5" w:rsidR="00DC4546" w:rsidRDefault="00DC4546" w:rsidP="0071186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</w:t>
      </w:r>
      <w:r w:rsidR="0071186F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 xml:space="preserve">ôle médico sportif avec 3 unités reliées : </w:t>
      </w:r>
      <w:proofErr w:type="spellStart"/>
      <w:r>
        <w:rPr>
          <w:rFonts w:ascii="Arial" w:eastAsia="Times New Roman" w:hAnsi="Arial" w:cs="Arial"/>
        </w:rPr>
        <w:t>ré-athlétisation</w:t>
      </w:r>
      <w:proofErr w:type="spellEnd"/>
      <w:r>
        <w:rPr>
          <w:rFonts w:ascii="Arial" w:eastAsia="Times New Roman" w:hAnsi="Arial" w:cs="Arial"/>
        </w:rPr>
        <w:t>, récupération et soins, bien-être</w:t>
      </w:r>
    </w:p>
    <w:p w14:paraId="3A32A2E7" w14:textId="3C710548" w:rsidR="00DC4546" w:rsidRDefault="00DC4546" w:rsidP="0071186F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</w:t>
      </w:r>
      <w:r w:rsidR="0071186F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 xml:space="preserve">ôle numérique </w:t>
      </w:r>
    </w:p>
    <w:p w14:paraId="43A05488" w14:textId="77777777" w:rsidR="00DC4546" w:rsidRDefault="00DC4546" w:rsidP="0071186F">
      <w:pPr>
        <w:pStyle w:val="Paragraphedeliste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14:paraId="78D7AC5C" w14:textId="77777777" w:rsidR="00DC4546" w:rsidRDefault="00DC4546" w:rsidP="0071186F">
      <w:pPr>
        <w:spacing w:after="0" w:line="240" w:lineRule="auto"/>
        <w:jc w:val="both"/>
      </w:pPr>
      <w:r>
        <w:t xml:space="preserve">Les espaces sportifs comprendront : </w:t>
      </w:r>
    </w:p>
    <w:p w14:paraId="04FC4627" w14:textId="77777777" w:rsidR="00DC4546" w:rsidRPr="007B5AC8" w:rsidRDefault="00DC4546" w:rsidP="0071186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 grands gymnases polyvalents </w:t>
      </w:r>
      <w:r w:rsidRPr="007B5AC8">
        <w:rPr>
          <w:rFonts w:ascii="Arial" w:eastAsia="Times New Roman" w:hAnsi="Arial" w:cs="Arial"/>
        </w:rPr>
        <w:t>avec salles de musculation et de réunion</w:t>
      </w:r>
    </w:p>
    <w:p w14:paraId="5D1BFC0A" w14:textId="77777777" w:rsidR="00DC4546" w:rsidRDefault="00DC4546" w:rsidP="0071186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dojo agrandi avec 6 aires de pratique</w:t>
      </w:r>
    </w:p>
    <w:p w14:paraId="15A0FC7A" w14:textId="77777777" w:rsidR="00DC4546" w:rsidRDefault="00DC4546" w:rsidP="0071186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 salles de danse </w:t>
      </w:r>
    </w:p>
    <w:p w14:paraId="5C029CED" w14:textId="77777777" w:rsidR="00DC4546" w:rsidRPr="007B5AC8" w:rsidRDefault="00DC4546" w:rsidP="0071186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7B5AC8">
        <w:rPr>
          <w:rFonts w:ascii="Arial" w:eastAsia="Times New Roman" w:hAnsi="Arial" w:cs="Arial"/>
        </w:rPr>
        <w:t>un</w:t>
      </w:r>
      <w:proofErr w:type="gramEnd"/>
      <w:r w:rsidRPr="007B5AC8">
        <w:rPr>
          <w:rFonts w:ascii="Arial" w:eastAsia="Times New Roman" w:hAnsi="Arial" w:cs="Arial"/>
        </w:rPr>
        <w:t xml:space="preserve"> pôle </w:t>
      </w:r>
      <w:r>
        <w:rPr>
          <w:rFonts w:ascii="Arial" w:eastAsia="Times New Roman" w:hAnsi="Arial" w:cs="Arial"/>
        </w:rPr>
        <w:t>sportif extérieur d’excellence</w:t>
      </w:r>
      <w:r w:rsidRPr="007B5AC8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comprenant un terrain en herbe, un terrain synthétique couvert multidisciplinaire et des aires engazonnées</w:t>
      </w:r>
    </w:p>
    <w:p w14:paraId="6B4B0A4F" w14:textId="77777777" w:rsidR="00DC4546" w:rsidRPr="007B5AC8" w:rsidRDefault="00DC4546" w:rsidP="0071186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7B5AC8">
        <w:rPr>
          <w:rFonts w:ascii="Arial" w:eastAsia="Times New Roman" w:hAnsi="Arial" w:cs="Arial"/>
        </w:rPr>
        <w:t>un</w:t>
      </w:r>
      <w:proofErr w:type="gramEnd"/>
      <w:r w:rsidRPr="007B5AC8">
        <w:rPr>
          <w:rFonts w:ascii="Arial" w:eastAsia="Times New Roman" w:hAnsi="Arial" w:cs="Arial"/>
        </w:rPr>
        <w:t xml:space="preserve"> terrain de sports sur sable couvert</w:t>
      </w:r>
    </w:p>
    <w:p w14:paraId="38D76D37" w14:textId="56E4603D" w:rsidR="00DC4546" w:rsidRDefault="00DC4546" w:rsidP="0071186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une</w:t>
      </w:r>
      <w:proofErr w:type="gramEnd"/>
      <w:r>
        <w:rPr>
          <w:rFonts w:ascii="Arial" w:eastAsia="Times New Roman" w:hAnsi="Arial" w:cs="Arial"/>
        </w:rPr>
        <w:t xml:space="preserve"> piste athlétisme de 400</w:t>
      </w:r>
      <w:r w:rsidR="0071186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m</w:t>
      </w:r>
    </w:p>
    <w:p w14:paraId="3B859BD7" w14:textId="77777777" w:rsidR="00DC4546" w:rsidRDefault="00DC4546" w:rsidP="0071186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pas de tir à l’arc à 70 m </w:t>
      </w:r>
    </w:p>
    <w:p w14:paraId="0FB85E2D" w14:textId="77777777" w:rsidR="00DC4546" w:rsidRDefault="00DC4546" w:rsidP="0071186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</w:t>
      </w:r>
      <w:proofErr w:type="gramEnd"/>
      <w:r>
        <w:rPr>
          <w:rFonts w:ascii="Arial" w:eastAsia="Times New Roman" w:hAnsi="Arial" w:cs="Arial"/>
        </w:rPr>
        <w:t xml:space="preserve"> pôle de sport sur sable couvert polyvalent (</w:t>
      </w:r>
      <w:proofErr w:type="spellStart"/>
      <w:r>
        <w:rPr>
          <w:rFonts w:ascii="Arial" w:eastAsia="Times New Roman" w:hAnsi="Arial" w:cs="Arial"/>
        </w:rPr>
        <w:t>beach</w:t>
      </w:r>
      <w:proofErr w:type="spellEnd"/>
      <w:r>
        <w:rPr>
          <w:rFonts w:ascii="Arial" w:eastAsia="Times New Roman" w:hAnsi="Arial" w:cs="Arial"/>
        </w:rPr>
        <w:t xml:space="preserve"> volley, </w:t>
      </w:r>
      <w:proofErr w:type="spellStart"/>
      <w:r>
        <w:rPr>
          <w:rFonts w:ascii="Arial" w:eastAsia="Times New Roman" w:hAnsi="Arial" w:cs="Arial"/>
        </w:rPr>
        <w:t>beach</w:t>
      </w:r>
      <w:proofErr w:type="spellEnd"/>
      <w:r>
        <w:rPr>
          <w:rFonts w:ascii="Arial" w:eastAsia="Times New Roman" w:hAnsi="Arial" w:cs="Arial"/>
        </w:rPr>
        <w:t xml:space="preserve"> handball, </w:t>
      </w:r>
      <w:proofErr w:type="spellStart"/>
      <w:r>
        <w:rPr>
          <w:rFonts w:ascii="Arial" w:eastAsia="Times New Roman" w:hAnsi="Arial" w:cs="Arial"/>
        </w:rPr>
        <w:t>beach</w:t>
      </w:r>
      <w:proofErr w:type="spellEnd"/>
      <w:r>
        <w:rPr>
          <w:rFonts w:ascii="Arial" w:eastAsia="Times New Roman" w:hAnsi="Arial" w:cs="Arial"/>
        </w:rPr>
        <w:t xml:space="preserve"> soccer…)</w:t>
      </w:r>
    </w:p>
    <w:p w14:paraId="2F019A5F" w14:textId="77777777" w:rsidR="00DC4546" w:rsidRDefault="00DC4546" w:rsidP="0071186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une</w:t>
      </w:r>
      <w:proofErr w:type="gramEnd"/>
      <w:r>
        <w:rPr>
          <w:rFonts w:ascii="Arial" w:eastAsia="Times New Roman" w:hAnsi="Arial" w:cs="Arial"/>
        </w:rPr>
        <w:t xml:space="preserve"> zone nature aménagée : parcours d’orientation, parcours santé, parcours </w:t>
      </w:r>
      <w:proofErr w:type="spellStart"/>
      <w:r>
        <w:rPr>
          <w:rFonts w:ascii="Arial" w:eastAsia="Times New Roman" w:hAnsi="Arial" w:cs="Arial"/>
        </w:rPr>
        <w:t>keipp</w:t>
      </w:r>
      <w:proofErr w:type="spellEnd"/>
      <w:r>
        <w:rPr>
          <w:rFonts w:ascii="Arial" w:eastAsia="Times New Roman" w:hAnsi="Arial" w:cs="Arial"/>
        </w:rPr>
        <w:t>, clairière pour la méditation et la pratique d’arts martiaux</w:t>
      </w:r>
    </w:p>
    <w:p w14:paraId="6B8C06ED" w14:textId="77777777" w:rsidR="00DC4546" w:rsidRPr="00897CAB" w:rsidRDefault="00DC4546" w:rsidP="0071186F">
      <w:pPr>
        <w:pStyle w:val="Paragraphedeliste"/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</w:p>
    <w:p w14:paraId="5E7AF3F9" w14:textId="3280CE3B" w:rsidR="00DC4546" w:rsidRDefault="00DC4546" w:rsidP="0071186F">
      <w:pPr>
        <w:spacing w:after="0" w:line="240" w:lineRule="auto"/>
        <w:jc w:val="both"/>
      </w:pPr>
    </w:p>
    <w:p w14:paraId="27F2AA93" w14:textId="77777777" w:rsidR="0071186F" w:rsidRPr="00595F89" w:rsidRDefault="0071186F" w:rsidP="0071186F">
      <w:pPr>
        <w:spacing w:after="0" w:line="240" w:lineRule="auto"/>
        <w:jc w:val="both"/>
      </w:pPr>
    </w:p>
    <w:p w14:paraId="259E1721" w14:textId="77777777" w:rsidR="002D7541" w:rsidRPr="00595F89" w:rsidRDefault="002D7541" w:rsidP="0071186F">
      <w:pPr>
        <w:spacing w:after="0" w:line="240" w:lineRule="auto"/>
        <w:jc w:val="both"/>
      </w:pPr>
      <w:r w:rsidRPr="00595F89">
        <w:t>Contact presse :</w:t>
      </w:r>
    </w:p>
    <w:p w14:paraId="3CEA07F5" w14:textId="77777777" w:rsidR="002D7541" w:rsidRPr="00595F89" w:rsidRDefault="002D7541" w:rsidP="0071186F">
      <w:pPr>
        <w:spacing w:after="0" w:line="240" w:lineRule="auto"/>
        <w:jc w:val="both"/>
      </w:pPr>
      <w:r w:rsidRPr="00595F89">
        <w:t xml:space="preserve">Emmanuelle </w:t>
      </w:r>
      <w:proofErr w:type="spellStart"/>
      <w:r w:rsidRPr="00595F89">
        <w:t>Tirilly</w:t>
      </w:r>
      <w:proofErr w:type="spellEnd"/>
      <w:r w:rsidRPr="00595F89">
        <w:t xml:space="preserve"> – tel : 02 31 06 98 85 - </w:t>
      </w:r>
      <w:hyperlink r:id="rId6" w:history="1">
        <w:r w:rsidRPr="00595F89">
          <w:rPr>
            <w:rStyle w:val="Lienhypertexte"/>
          </w:rPr>
          <w:t>emmanuelle.tirilly@normandie.fr</w:t>
        </w:r>
      </w:hyperlink>
    </w:p>
    <w:bookmarkEnd w:id="1"/>
    <w:p w14:paraId="794019F7" w14:textId="77777777" w:rsidR="002D7541" w:rsidRPr="00595F89" w:rsidRDefault="002D7541" w:rsidP="0071186F">
      <w:pPr>
        <w:spacing w:after="0" w:line="240" w:lineRule="auto"/>
        <w:jc w:val="both"/>
      </w:pPr>
    </w:p>
    <w:bookmarkEnd w:id="2"/>
    <w:p w14:paraId="560092AD" w14:textId="77777777" w:rsidR="00DF73E7" w:rsidRDefault="00DF73E7" w:rsidP="0071186F">
      <w:pPr>
        <w:spacing w:after="0" w:line="240" w:lineRule="auto"/>
      </w:pPr>
    </w:p>
    <w:sectPr w:rsidR="00DF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ont268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006"/>
    <w:multiLevelType w:val="hybridMultilevel"/>
    <w:tmpl w:val="61F20CD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42831"/>
    <w:multiLevelType w:val="hybridMultilevel"/>
    <w:tmpl w:val="02D64B1A"/>
    <w:lvl w:ilvl="0" w:tplc="7E5CED1C">
      <w:start w:val="1"/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1" w:tplc="10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6E255F3"/>
    <w:multiLevelType w:val="hybridMultilevel"/>
    <w:tmpl w:val="2ABCE1DC"/>
    <w:lvl w:ilvl="0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34D7576F"/>
    <w:multiLevelType w:val="hybridMultilevel"/>
    <w:tmpl w:val="F8B60D94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1982E2B"/>
    <w:multiLevelType w:val="hybridMultilevel"/>
    <w:tmpl w:val="B386C6B4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495EFE"/>
    <w:multiLevelType w:val="hybridMultilevel"/>
    <w:tmpl w:val="CF128F36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>
      <w:start w:val="1"/>
      <w:numFmt w:val="lowerLetter"/>
      <w:lvlText w:val="%2."/>
      <w:lvlJc w:val="left"/>
      <w:pPr>
        <w:ind w:left="1500" w:hanging="360"/>
      </w:pPr>
    </w:lvl>
    <w:lvl w:ilvl="2" w:tplc="040C001B">
      <w:start w:val="1"/>
      <w:numFmt w:val="lowerRoman"/>
      <w:lvlText w:val="%3."/>
      <w:lvlJc w:val="right"/>
      <w:pPr>
        <w:ind w:left="2220" w:hanging="180"/>
      </w:pPr>
    </w:lvl>
    <w:lvl w:ilvl="3" w:tplc="040C000F">
      <w:start w:val="1"/>
      <w:numFmt w:val="decimal"/>
      <w:lvlText w:val="%4."/>
      <w:lvlJc w:val="left"/>
      <w:pPr>
        <w:ind w:left="2940" w:hanging="360"/>
      </w:pPr>
    </w:lvl>
    <w:lvl w:ilvl="4" w:tplc="040C0019">
      <w:start w:val="1"/>
      <w:numFmt w:val="lowerLetter"/>
      <w:lvlText w:val="%5."/>
      <w:lvlJc w:val="left"/>
      <w:pPr>
        <w:ind w:left="3660" w:hanging="360"/>
      </w:pPr>
    </w:lvl>
    <w:lvl w:ilvl="5" w:tplc="040C001B">
      <w:start w:val="1"/>
      <w:numFmt w:val="lowerRoman"/>
      <w:lvlText w:val="%6."/>
      <w:lvlJc w:val="right"/>
      <w:pPr>
        <w:ind w:left="4380" w:hanging="180"/>
      </w:pPr>
    </w:lvl>
    <w:lvl w:ilvl="6" w:tplc="040C000F">
      <w:start w:val="1"/>
      <w:numFmt w:val="decimal"/>
      <w:lvlText w:val="%7."/>
      <w:lvlJc w:val="left"/>
      <w:pPr>
        <w:ind w:left="5100" w:hanging="360"/>
      </w:pPr>
    </w:lvl>
    <w:lvl w:ilvl="7" w:tplc="040C0019">
      <w:start w:val="1"/>
      <w:numFmt w:val="lowerLetter"/>
      <w:lvlText w:val="%8."/>
      <w:lvlJc w:val="left"/>
      <w:pPr>
        <w:ind w:left="5820" w:hanging="360"/>
      </w:pPr>
    </w:lvl>
    <w:lvl w:ilvl="8" w:tplc="040C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4C30357"/>
    <w:multiLevelType w:val="hybridMultilevel"/>
    <w:tmpl w:val="52F6237A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C234A5E"/>
    <w:multiLevelType w:val="hybridMultilevel"/>
    <w:tmpl w:val="5420B2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E08B3"/>
    <w:multiLevelType w:val="hybridMultilevel"/>
    <w:tmpl w:val="B958DC98"/>
    <w:lvl w:ilvl="0" w:tplc="AB6A77D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C316B"/>
    <w:multiLevelType w:val="hybridMultilevel"/>
    <w:tmpl w:val="3D5E8818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6A60A00"/>
    <w:multiLevelType w:val="hybridMultilevel"/>
    <w:tmpl w:val="BAD8A9E2"/>
    <w:lvl w:ilvl="0" w:tplc="AB6A77D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02AAC"/>
    <w:multiLevelType w:val="hybridMultilevel"/>
    <w:tmpl w:val="1EAE6606"/>
    <w:lvl w:ilvl="0" w:tplc="D50269EC">
      <w:start w:val="1"/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10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14"/>
    <w:rsid w:val="0000088F"/>
    <w:rsid w:val="00086080"/>
    <w:rsid w:val="000B6814"/>
    <w:rsid w:val="001268DB"/>
    <w:rsid w:val="002D7541"/>
    <w:rsid w:val="00346DCB"/>
    <w:rsid w:val="00442E2C"/>
    <w:rsid w:val="004B28E2"/>
    <w:rsid w:val="0050567D"/>
    <w:rsid w:val="00595F89"/>
    <w:rsid w:val="00635649"/>
    <w:rsid w:val="0071186F"/>
    <w:rsid w:val="0073316C"/>
    <w:rsid w:val="00741C0D"/>
    <w:rsid w:val="008042A6"/>
    <w:rsid w:val="00874C62"/>
    <w:rsid w:val="008D3FFD"/>
    <w:rsid w:val="00A71EBE"/>
    <w:rsid w:val="00A836F4"/>
    <w:rsid w:val="00D96A8A"/>
    <w:rsid w:val="00DC4546"/>
    <w:rsid w:val="00DF73E7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02E"/>
  <w15:chartTrackingRefBased/>
  <w15:docId w15:val="{C7C7F1C3-89E8-403C-B08E-D9747207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6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lev">
    <w:name w:val="Strong"/>
    <w:basedOn w:val="Policepardfaut"/>
    <w:uiPriority w:val="22"/>
    <w:qFormat/>
    <w:rsid w:val="002D7541"/>
    <w:rPr>
      <w:b/>
      <w:bCs/>
    </w:rPr>
  </w:style>
  <w:style w:type="character" w:styleId="Accentuation">
    <w:name w:val="Emphasis"/>
    <w:basedOn w:val="Policepardfaut"/>
    <w:uiPriority w:val="20"/>
    <w:qFormat/>
    <w:rsid w:val="002D7541"/>
    <w:rPr>
      <w:i/>
      <w:iCs/>
    </w:rPr>
  </w:style>
  <w:style w:type="paragraph" w:customStyle="1" w:styleId="Default">
    <w:name w:val="Default"/>
    <w:uiPriority w:val="99"/>
    <w:rsid w:val="002D7541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D7541"/>
    <w:rPr>
      <w:color w:val="0000FF"/>
      <w:u w:val="single"/>
    </w:rPr>
  </w:style>
  <w:style w:type="paragraph" w:customStyle="1" w:styleId="Paragraphedeliste1">
    <w:name w:val="Paragraphe de liste1"/>
    <w:basedOn w:val="Normal"/>
    <w:rsid w:val="008042A6"/>
    <w:pPr>
      <w:suppressAutoHyphens/>
      <w:spacing w:after="200" w:line="276" w:lineRule="auto"/>
      <w:ind w:left="720"/>
      <w:contextualSpacing/>
    </w:pPr>
    <w:rPr>
      <w:rFonts w:ascii="Calibri" w:eastAsia="Calibri" w:hAnsi="Calibri" w:cs="font268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nuelle.tirilly@normandi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2</cp:revision>
  <dcterms:created xsi:type="dcterms:W3CDTF">2021-12-06T13:33:00Z</dcterms:created>
  <dcterms:modified xsi:type="dcterms:W3CDTF">2021-12-06T13:33:00Z</dcterms:modified>
</cp:coreProperties>
</file>