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EC87F" w14:textId="60375D7E" w:rsidR="00556F19" w:rsidRDefault="00294365">
      <w:bookmarkStart w:id="0" w:name="_Hlk71187854"/>
      <w:r>
        <w:rPr>
          <w:rFonts w:ascii="Arial" w:hAnsi="Arial" w:cs="Arial"/>
          <w:noProof/>
          <w:sz w:val="21"/>
          <w:szCs w:val="21"/>
          <w:lang w:eastAsia="fr-FR"/>
        </w:rPr>
        <w:drawing>
          <wp:inline distT="0" distB="0" distL="0" distR="0" wp14:anchorId="470A9A57" wp14:editId="4D503B1C">
            <wp:extent cx="5760720" cy="542746"/>
            <wp:effectExtent l="0" t="0" r="0" b="0"/>
            <wp:docPr id="6" name="Image 6" descr="cid:image001.jpg@01D73DD9.47DC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DD9.47DC33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2746"/>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4365" w14:paraId="5DE4DB1C" w14:textId="77777777" w:rsidTr="00CB1EAC">
        <w:tc>
          <w:tcPr>
            <w:tcW w:w="4531" w:type="dxa"/>
          </w:tcPr>
          <w:p w14:paraId="32085640" w14:textId="77777777" w:rsidR="00294365" w:rsidRDefault="00294365" w:rsidP="00CB1EAC">
            <w:pPr>
              <w:jc w:val="center"/>
            </w:pPr>
            <w:r>
              <w:rPr>
                <w:noProof/>
              </w:rPr>
              <w:drawing>
                <wp:inline distT="0" distB="0" distL="0" distR="0" wp14:anchorId="2FB69970" wp14:editId="0B29367B">
                  <wp:extent cx="1027794" cy="981075"/>
                  <wp:effectExtent l="0" t="0" r="1270" b="0"/>
                  <wp:docPr id="2" name="Image 2" descr="cid:image002.png@01D734FD.69B0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34FD.69B097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34201" cy="987191"/>
                          </a:xfrm>
                          <a:prstGeom prst="rect">
                            <a:avLst/>
                          </a:prstGeom>
                          <a:noFill/>
                          <a:ln>
                            <a:noFill/>
                          </a:ln>
                        </pic:spPr>
                      </pic:pic>
                    </a:graphicData>
                  </a:graphic>
                </wp:inline>
              </w:drawing>
            </w:r>
          </w:p>
        </w:tc>
        <w:tc>
          <w:tcPr>
            <w:tcW w:w="4531" w:type="dxa"/>
          </w:tcPr>
          <w:p w14:paraId="04E19A30" w14:textId="77777777" w:rsidR="00294365" w:rsidRDefault="00294365" w:rsidP="00CB1EAC">
            <w:pPr>
              <w:jc w:val="center"/>
            </w:pPr>
            <w:r>
              <w:rPr>
                <w:noProof/>
              </w:rPr>
              <w:drawing>
                <wp:inline distT="0" distB="0" distL="0" distR="0" wp14:anchorId="471BC986" wp14:editId="100F0667">
                  <wp:extent cx="904875" cy="1010238"/>
                  <wp:effectExtent l="0" t="0" r="0" b="0"/>
                  <wp:docPr id="3" name="Image 3" descr="Chambre régionale d'agriculture de Normandie, retour à la page d'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re régionale d'agriculture de Normandie, retour à la page d'accue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2294" cy="1018521"/>
                          </a:xfrm>
                          <a:prstGeom prst="rect">
                            <a:avLst/>
                          </a:prstGeom>
                          <a:noFill/>
                          <a:ln>
                            <a:noFill/>
                          </a:ln>
                        </pic:spPr>
                      </pic:pic>
                    </a:graphicData>
                  </a:graphic>
                </wp:inline>
              </w:drawing>
            </w:r>
          </w:p>
        </w:tc>
      </w:tr>
    </w:tbl>
    <w:p w14:paraId="0BA1CE90" w14:textId="1540355C" w:rsidR="000F636F" w:rsidRPr="000F636F" w:rsidRDefault="000F636F" w:rsidP="000F636F">
      <w:pPr>
        <w:pStyle w:val="wordsection1"/>
        <w:spacing w:line="252" w:lineRule="auto"/>
        <w:jc w:val="right"/>
        <w:rPr>
          <w:rFonts w:ascii="Arial" w:hAnsi="Arial" w:cs="Arial"/>
          <w:bCs/>
          <w:color w:val="000000"/>
          <w:sz w:val="22"/>
          <w:szCs w:val="22"/>
        </w:rPr>
      </w:pPr>
      <w:r>
        <w:rPr>
          <w:rFonts w:ascii="Arial" w:hAnsi="Arial" w:cs="Arial"/>
          <w:bCs/>
          <w:color w:val="000000"/>
          <w:sz w:val="22"/>
          <w:szCs w:val="22"/>
        </w:rPr>
        <w:t>Le 6 mai 2021</w:t>
      </w:r>
    </w:p>
    <w:p w14:paraId="69A567DA" w14:textId="28B039B0" w:rsidR="00294365" w:rsidRPr="000F636F" w:rsidRDefault="00A16FA3" w:rsidP="00294365">
      <w:pPr>
        <w:pStyle w:val="wordsection1"/>
        <w:spacing w:line="252" w:lineRule="auto"/>
        <w:jc w:val="both"/>
        <w:rPr>
          <w:rFonts w:ascii="Arial" w:hAnsi="Arial" w:cs="Arial"/>
          <w:b/>
          <w:bCs/>
          <w:color w:val="000000"/>
          <w:sz w:val="28"/>
          <w:szCs w:val="28"/>
        </w:rPr>
      </w:pPr>
      <w:r w:rsidRPr="000F636F">
        <w:rPr>
          <w:rFonts w:ascii="Arial" w:hAnsi="Arial" w:cs="Arial"/>
          <w:b/>
          <w:bCs/>
          <w:color w:val="000000"/>
          <w:sz w:val="28"/>
          <w:szCs w:val="28"/>
        </w:rPr>
        <w:t xml:space="preserve">Premiers résultats du </w:t>
      </w:r>
      <w:r w:rsidR="000F636F" w:rsidRPr="000F636F">
        <w:rPr>
          <w:rFonts w:ascii="Arial" w:hAnsi="Arial" w:cs="Arial"/>
          <w:b/>
          <w:bCs/>
          <w:color w:val="000000"/>
          <w:sz w:val="28"/>
          <w:szCs w:val="28"/>
        </w:rPr>
        <w:t>Plan Normandie Glyphosate 2021</w:t>
      </w:r>
    </w:p>
    <w:p w14:paraId="26974B6D" w14:textId="77777777" w:rsidR="00294365" w:rsidRPr="00294365" w:rsidRDefault="00294365" w:rsidP="00294365">
      <w:pPr>
        <w:pStyle w:val="wordsection1"/>
        <w:spacing w:line="252" w:lineRule="auto"/>
        <w:jc w:val="both"/>
        <w:rPr>
          <w:rFonts w:ascii="Arial" w:hAnsi="Arial" w:cs="Arial"/>
          <w:b/>
          <w:bCs/>
          <w:color w:val="000000"/>
          <w:sz w:val="22"/>
          <w:szCs w:val="22"/>
        </w:rPr>
      </w:pPr>
    </w:p>
    <w:p w14:paraId="574C6930" w14:textId="6F2E69B2" w:rsidR="00B97D91" w:rsidRDefault="00294365" w:rsidP="00294365">
      <w:pPr>
        <w:pStyle w:val="wordsection1"/>
        <w:spacing w:line="252" w:lineRule="auto"/>
        <w:jc w:val="both"/>
        <w:rPr>
          <w:rFonts w:ascii="Arial" w:hAnsi="Arial" w:cs="Arial"/>
          <w:b/>
          <w:sz w:val="22"/>
          <w:szCs w:val="22"/>
        </w:rPr>
      </w:pPr>
      <w:r w:rsidRPr="00294365">
        <w:rPr>
          <w:rFonts w:ascii="Arial" w:hAnsi="Arial" w:cs="Arial"/>
          <w:b/>
          <w:bCs/>
          <w:color w:val="000000"/>
          <w:sz w:val="22"/>
          <w:szCs w:val="22"/>
        </w:rPr>
        <w:t xml:space="preserve">Hervé MORIN, </w:t>
      </w:r>
      <w:r w:rsidRPr="00294365">
        <w:rPr>
          <w:rFonts w:ascii="Arial" w:hAnsi="Arial" w:cs="Arial"/>
          <w:b/>
          <w:color w:val="000000"/>
          <w:sz w:val="22"/>
          <w:szCs w:val="22"/>
        </w:rPr>
        <w:t xml:space="preserve">Président de la Région Normandie, </w:t>
      </w:r>
      <w:r w:rsidRPr="00294365">
        <w:rPr>
          <w:rFonts w:ascii="Arial" w:hAnsi="Arial" w:cs="Arial"/>
          <w:b/>
          <w:bCs/>
          <w:color w:val="000000"/>
          <w:sz w:val="22"/>
          <w:szCs w:val="22"/>
        </w:rPr>
        <w:t xml:space="preserve">Clotilde EUDIER, </w:t>
      </w:r>
      <w:r w:rsidRPr="00294365">
        <w:rPr>
          <w:rFonts w:ascii="Arial" w:hAnsi="Arial" w:cs="Arial"/>
          <w:b/>
          <w:color w:val="000000"/>
          <w:sz w:val="22"/>
          <w:szCs w:val="22"/>
        </w:rPr>
        <w:t xml:space="preserve">Vice-présidente de la Région Normandie chargée de l’agriculture, de la pêche et de la forêt, </w:t>
      </w:r>
      <w:r>
        <w:rPr>
          <w:rFonts w:ascii="Arial" w:hAnsi="Arial" w:cs="Arial"/>
          <w:b/>
          <w:color w:val="000000"/>
          <w:sz w:val="22"/>
          <w:szCs w:val="22"/>
        </w:rPr>
        <w:t xml:space="preserve">et </w:t>
      </w:r>
      <w:r w:rsidR="00037135">
        <w:rPr>
          <w:rFonts w:ascii="Arial" w:hAnsi="Arial" w:cs="Arial"/>
          <w:b/>
          <w:bCs/>
          <w:color w:val="000000"/>
          <w:sz w:val="22"/>
          <w:szCs w:val="22"/>
        </w:rPr>
        <w:t>Jean-Yves H</w:t>
      </w:r>
      <w:r w:rsidR="00BA2A27">
        <w:rPr>
          <w:rFonts w:ascii="Arial" w:hAnsi="Arial" w:cs="Arial"/>
          <w:b/>
          <w:bCs/>
          <w:color w:val="000000"/>
          <w:sz w:val="22"/>
          <w:szCs w:val="22"/>
        </w:rPr>
        <w:t>EURTIN</w:t>
      </w:r>
      <w:r>
        <w:rPr>
          <w:rFonts w:ascii="Arial" w:hAnsi="Arial" w:cs="Arial"/>
          <w:b/>
          <w:bCs/>
          <w:color w:val="000000"/>
          <w:sz w:val="22"/>
          <w:szCs w:val="22"/>
        </w:rPr>
        <w:t xml:space="preserve">, </w:t>
      </w:r>
      <w:r w:rsidRPr="00294365">
        <w:rPr>
          <w:rFonts w:ascii="Arial" w:hAnsi="Arial" w:cs="Arial"/>
          <w:b/>
          <w:color w:val="000000"/>
          <w:sz w:val="22"/>
          <w:szCs w:val="22"/>
        </w:rPr>
        <w:t>Président de la Chambre d’Agriculture</w:t>
      </w:r>
      <w:r w:rsidRPr="00294365">
        <w:rPr>
          <w:rFonts w:ascii="Arial" w:hAnsi="Arial" w:cs="Arial"/>
          <w:b/>
          <w:sz w:val="22"/>
          <w:szCs w:val="22"/>
        </w:rPr>
        <w:t xml:space="preserve"> </w:t>
      </w:r>
      <w:r w:rsidRPr="00294365">
        <w:rPr>
          <w:rFonts w:ascii="Arial" w:hAnsi="Arial" w:cs="Arial"/>
          <w:b/>
          <w:color w:val="000000"/>
          <w:sz w:val="22"/>
          <w:szCs w:val="22"/>
        </w:rPr>
        <w:t>d</w:t>
      </w:r>
      <w:r w:rsidR="00BA2A27">
        <w:rPr>
          <w:rFonts w:ascii="Arial" w:hAnsi="Arial" w:cs="Arial"/>
          <w:b/>
          <w:color w:val="000000"/>
          <w:sz w:val="22"/>
          <w:szCs w:val="22"/>
        </w:rPr>
        <w:t>u Calvados</w:t>
      </w:r>
      <w:r w:rsidRPr="00294365">
        <w:rPr>
          <w:rFonts w:ascii="Arial" w:hAnsi="Arial" w:cs="Arial"/>
          <w:b/>
          <w:color w:val="000000"/>
          <w:sz w:val="22"/>
          <w:szCs w:val="22"/>
        </w:rPr>
        <w:t xml:space="preserve">, </w:t>
      </w:r>
      <w:r w:rsidRPr="00294365">
        <w:rPr>
          <w:rFonts w:ascii="Arial" w:hAnsi="Arial" w:cs="Arial"/>
          <w:b/>
          <w:sz w:val="22"/>
          <w:szCs w:val="22"/>
        </w:rPr>
        <w:t xml:space="preserve">ont </w:t>
      </w:r>
      <w:r w:rsidRPr="00294365">
        <w:rPr>
          <w:rFonts w:ascii="Arial" w:hAnsi="Arial" w:cs="Arial"/>
          <w:b/>
          <w:sz w:val="22"/>
          <w:szCs w:val="22"/>
        </w:rPr>
        <w:t xml:space="preserve">présenté, à l’issue de </w:t>
      </w:r>
      <w:proofErr w:type="spellStart"/>
      <w:r w:rsidRPr="00294365">
        <w:rPr>
          <w:rFonts w:ascii="Arial" w:hAnsi="Arial" w:cs="Arial"/>
          <w:b/>
          <w:sz w:val="22"/>
          <w:szCs w:val="22"/>
        </w:rPr>
        <w:t>la</w:t>
      </w:r>
      <w:proofErr w:type="spellEnd"/>
      <w:r w:rsidRPr="00294365">
        <w:rPr>
          <w:rFonts w:ascii="Arial" w:hAnsi="Arial" w:cs="Arial"/>
          <w:b/>
          <w:sz w:val="22"/>
          <w:szCs w:val="22"/>
        </w:rPr>
        <w:t xml:space="preserve"> visite du GAEC du Pavement, </w:t>
      </w:r>
      <w:r w:rsidR="00B97D91">
        <w:rPr>
          <w:rFonts w:ascii="Arial" w:hAnsi="Arial" w:cs="Arial"/>
          <w:b/>
          <w:sz w:val="22"/>
          <w:szCs w:val="22"/>
        </w:rPr>
        <w:t xml:space="preserve">à Cordey (14), </w:t>
      </w:r>
      <w:r w:rsidRPr="00294365">
        <w:rPr>
          <w:rFonts w:ascii="Arial" w:hAnsi="Arial" w:cs="Arial"/>
          <w:b/>
          <w:sz w:val="22"/>
          <w:szCs w:val="22"/>
        </w:rPr>
        <w:t xml:space="preserve">les premiers éléments du bilan du plan Glyphosate Normandie 2021. </w:t>
      </w:r>
    </w:p>
    <w:p w14:paraId="2DEAEE2D" w14:textId="3299F4AD" w:rsidR="00294365" w:rsidRPr="00294365" w:rsidRDefault="00294365" w:rsidP="00294365">
      <w:pPr>
        <w:pStyle w:val="wordsection1"/>
        <w:spacing w:line="252" w:lineRule="auto"/>
        <w:jc w:val="both"/>
        <w:rPr>
          <w:rFonts w:ascii="Arial" w:hAnsi="Arial" w:cs="Arial"/>
          <w:b/>
          <w:sz w:val="22"/>
          <w:szCs w:val="22"/>
        </w:rPr>
      </w:pPr>
      <w:r>
        <w:rPr>
          <w:rFonts w:ascii="Arial" w:hAnsi="Arial" w:cs="Arial"/>
          <w:b/>
          <w:sz w:val="22"/>
          <w:szCs w:val="22"/>
        </w:rPr>
        <w:t xml:space="preserve">37 exploitations sont engagées dans cette démarche d’arrêt progressif de l’utilisation de ce produit phytosanitaire, envisagé à fin 2022. </w:t>
      </w:r>
    </w:p>
    <w:p w14:paraId="10A2472C" w14:textId="3C912333" w:rsidR="00294365" w:rsidRDefault="00294365" w:rsidP="00294365">
      <w:pPr>
        <w:pStyle w:val="wordsection1"/>
        <w:jc w:val="both"/>
        <w:rPr>
          <w:rFonts w:ascii="Arial" w:hAnsi="Arial" w:cs="Arial"/>
          <w:sz w:val="22"/>
          <w:szCs w:val="22"/>
        </w:rPr>
      </w:pPr>
    </w:p>
    <w:p w14:paraId="4C209EEF" w14:textId="55519AD9" w:rsidR="00294365" w:rsidRPr="009D3166" w:rsidRDefault="00294365" w:rsidP="00294365">
      <w:pPr>
        <w:pStyle w:val="wordsection1"/>
        <w:spacing w:after="160" w:line="252" w:lineRule="auto"/>
        <w:jc w:val="both"/>
        <w:rPr>
          <w:rFonts w:ascii="Arial" w:hAnsi="Arial" w:cs="Arial"/>
          <w:sz w:val="22"/>
          <w:szCs w:val="22"/>
        </w:rPr>
      </w:pPr>
      <w:r>
        <w:rPr>
          <w:rFonts w:ascii="Arial" w:hAnsi="Arial" w:cs="Arial"/>
          <w:sz w:val="22"/>
          <w:szCs w:val="22"/>
        </w:rPr>
        <w:t>L</w:t>
      </w:r>
      <w:r w:rsidRPr="009D0CF1">
        <w:rPr>
          <w:rFonts w:ascii="Arial" w:hAnsi="Arial" w:cs="Arial"/>
          <w:sz w:val="22"/>
          <w:szCs w:val="22"/>
        </w:rPr>
        <w:t xml:space="preserve">a Région Normandie et la Chambre d’Agriculture de Normandie ont lancé en 2019 un appel à candidatures, « Contrat de transition : Glyphosate Normandie 2021 », auprès des exploitants </w:t>
      </w:r>
      <w:r w:rsidRPr="009D3166">
        <w:rPr>
          <w:rFonts w:ascii="Arial" w:hAnsi="Arial" w:cs="Arial"/>
          <w:sz w:val="22"/>
          <w:szCs w:val="22"/>
        </w:rPr>
        <w:t xml:space="preserve">agricoles qui souhaitent expérimenter des alternatives à l’usage de ce produit phytosanitaire. </w:t>
      </w:r>
    </w:p>
    <w:p w14:paraId="0B03DD10" w14:textId="2ACAD453" w:rsidR="009D3166" w:rsidRPr="009D3166" w:rsidRDefault="009D3166" w:rsidP="009D3166">
      <w:pPr>
        <w:spacing w:after="0" w:line="240" w:lineRule="auto"/>
        <w:jc w:val="both"/>
        <w:rPr>
          <w:rFonts w:ascii="Arial" w:hAnsi="Arial" w:cs="Arial"/>
        </w:rPr>
      </w:pPr>
      <w:r w:rsidRPr="009D3166">
        <w:rPr>
          <w:rFonts w:ascii="Arial" w:hAnsi="Arial" w:cs="Arial"/>
        </w:rPr>
        <w:t>37 exploitations ont été retenues pour un montant d’aide total de 305</w:t>
      </w:r>
      <w:r w:rsidR="006956B3">
        <w:rPr>
          <w:rFonts w:ascii="Arial" w:hAnsi="Arial" w:cs="Arial"/>
        </w:rPr>
        <w:t> </w:t>
      </w:r>
      <w:r w:rsidRPr="009D3166">
        <w:rPr>
          <w:rFonts w:ascii="Arial" w:hAnsi="Arial" w:cs="Arial"/>
        </w:rPr>
        <w:t>000</w:t>
      </w:r>
      <w:r w:rsidR="006956B3">
        <w:rPr>
          <w:rFonts w:ascii="Arial" w:hAnsi="Arial" w:cs="Arial"/>
        </w:rPr>
        <w:t xml:space="preserve"> euros</w:t>
      </w:r>
      <w:r w:rsidRPr="009D3166">
        <w:rPr>
          <w:rFonts w:ascii="Arial" w:hAnsi="Arial" w:cs="Arial"/>
        </w:rPr>
        <w:t>, et sont soutenues par la Région via :</w:t>
      </w:r>
    </w:p>
    <w:p w14:paraId="2E446FC7" w14:textId="748458A8" w:rsidR="009D3166" w:rsidRPr="009D3166" w:rsidRDefault="009D3166" w:rsidP="009D3166">
      <w:pPr>
        <w:pStyle w:val="Paragraphedeliste"/>
        <w:numPr>
          <w:ilvl w:val="0"/>
          <w:numId w:val="1"/>
        </w:numPr>
        <w:spacing w:after="0" w:line="240" w:lineRule="auto"/>
        <w:ind w:left="454"/>
        <w:jc w:val="both"/>
        <w:rPr>
          <w:rFonts w:ascii="Arial" w:hAnsi="Arial" w:cs="Arial"/>
        </w:rPr>
      </w:pPr>
      <w:r w:rsidRPr="009D3166">
        <w:rPr>
          <w:rFonts w:ascii="Arial" w:hAnsi="Arial" w:cs="Arial"/>
        </w:rPr>
        <w:t>250</w:t>
      </w:r>
      <w:r w:rsidRPr="009D3166">
        <w:rPr>
          <w:rFonts w:ascii="Arial" w:hAnsi="Arial" w:cs="Arial"/>
        </w:rPr>
        <w:t> </w:t>
      </w:r>
      <w:r w:rsidRPr="009D3166">
        <w:rPr>
          <w:rFonts w:ascii="Arial" w:hAnsi="Arial" w:cs="Arial"/>
        </w:rPr>
        <w:t>000</w:t>
      </w:r>
      <w:r w:rsidRPr="009D3166">
        <w:rPr>
          <w:rFonts w:ascii="Arial" w:hAnsi="Arial" w:cs="Arial"/>
        </w:rPr>
        <w:t xml:space="preserve"> euros</w:t>
      </w:r>
      <w:r w:rsidRPr="009D3166">
        <w:rPr>
          <w:rFonts w:ascii="Arial" w:hAnsi="Arial" w:cs="Arial"/>
        </w:rPr>
        <w:t xml:space="preserve"> au titre du dispositif « Contrat de transition glyphosate »</w:t>
      </w:r>
      <w:r w:rsidRPr="009D3166">
        <w:rPr>
          <w:rFonts w:ascii="Arial" w:hAnsi="Arial" w:cs="Arial"/>
        </w:rPr>
        <w:t>, à raison de 80 euros par hectare de terre arable, dans la limite d’un plafond par exploitation de 8000 euros,</w:t>
      </w:r>
    </w:p>
    <w:p w14:paraId="1280EB47" w14:textId="0F7ACA20" w:rsidR="009D3166" w:rsidRPr="009D3166" w:rsidRDefault="009D3166" w:rsidP="009D3166">
      <w:pPr>
        <w:pStyle w:val="Paragraphedeliste"/>
        <w:numPr>
          <w:ilvl w:val="0"/>
          <w:numId w:val="1"/>
        </w:numPr>
        <w:spacing w:after="0" w:line="240" w:lineRule="auto"/>
        <w:ind w:left="454" w:hanging="357"/>
        <w:jc w:val="both"/>
        <w:rPr>
          <w:rFonts w:ascii="Arial" w:hAnsi="Arial" w:cs="Arial"/>
        </w:rPr>
      </w:pPr>
      <w:r w:rsidRPr="009D3166">
        <w:rPr>
          <w:rFonts w:ascii="Arial" w:hAnsi="Arial" w:cs="Arial"/>
        </w:rPr>
        <w:t>55</w:t>
      </w:r>
      <w:r w:rsidRPr="009D3166">
        <w:rPr>
          <w:rFonts w:ascii="Arial" w:hAnsi="Arial" w:cs="Arial"/>
        </w:rPr>
        <w:t> </w:t>
      </w:r>
      <w:r w:rsidRPr="009D3166">
        <w:rPr>
          <w:rFonts w:ascii="Arial" w:hAnsi="Arial" w:cs="Arial"/>
        </w:rPr>
        <w:t>000</w:t>
      </w:r>
      <w:r w:rsidRPr="009D3166">
        <w:rPr>
          <w:rFonts w:ascii="Arial" w:hAnsi="Arial" w:cs="Arial"/>
        </w:rPr>
        <w:t xml:space="preserve"> euros</w:t>
      </w:r>
      <w:r w:rsidRPr="009D3166">
        <w:rPr>
          <w:rFonts w:ascii="Arial" w:hAnsi="Arial" w:cs="Arial"/>
        </w:rPr>
        <w:t xml:space="preserve"> au titre du dispositif « </w:t>
      </w:r>
      <w:r w:rsidRPr="009D3166">
        <w:rPr>
          <w:rFonts w:ascii="Arial" w:hAnsi="Arial" w:cs="Arial"/>
          <w:bCs/>
        </w:rPr>
        <w:t>Conseil Agricole Stratégique et Economique (CASE) : audit stratégique global glyphosate »</w:t>
      </w:r>
      <w:r w:rsidRPr="009D3166">
        <w:rPr>
          <w:rFonts w:ascii="Arial" w:hAnsi="Arial" w:cs="Arial"/>
          <w:bCs/>
        </w:rPr>
        <w:t>, financé à 80 % avec un plafond de 1500 euros</w:t>
      </w:r>
      <w:r>
        <w:rPr>
          <w:rFonts w:ascii="Arial" w:hAnsi="Arial" w:cs="Arial"/>
          <w:bCs/>
        </w:rPr>
        <w:t xml:space="preserve">. </w:t>
      </w:r>
    </w:p>
    <w:p w14:paraId="70947971" w14:textId="77777777" w:rsidR="009D3166" w:rsidRPr="009D3166" w:rsidRDefault="009D3166" w:rsidP="009D3166">
      <w:pPr>
        <w:spacing w:after="0" w:line="240" w:lineRule="auto"/>
        <w:jc w:val="both"/>
        <w:rPr>
          <w:rFonts w:ascii="Arial" w:hAnsi="Arial" w:cs="Arial"/>
          <w:noProof/>
        </w:rPr>
      </w:pPr>
    </w:p>
    <w:p w14:paraId="791D8EA6" w14:textId="5D77C3EC" w:rsidR="005D49BE" w:rsidRDefault="005D49BE" w:rsidP="009D3166">
      <w:pPr>
        <w:spacing w:after="0" w:line="240" w:lineRule="auto"/>
        <w:contextualSpacing/>
        <w:jc w:val="both"/>
        <w:rPr>
          <w:rFonts w:ascii="Arial" w:hAnsi="Arial" w:cs="Arial"/>
          <w:noProof/>
        </w:rPr>
      </w:pPr>
      <w:r w:rsidRPr="009D3166">
        <w:rPr>
          <w:rFonts w:ascii="Arial" w:hAnsi="Arial" w:cs="Arial"/>
          <w:noProof/>
        </w:rPr>
        <w:t xml:space="preserve">Ce </w:t>
      </w:r>
      <w:r w:rsidR="009D3166" w:rsidRPr="009D3166">
        <w:rPr>
          <w:rFonts w:ascii="Arial" w:hAnsi="Arial" w:cs="Arial"/>
          <w:noProof/>
        </w:rPr>
        <w:t xml:space="preserve">plan </w:t>
      </w:r>
      <w:r w:rsidRPr="009D3166">
        <w:rPr>
          <w:rFonts w:ascii="Arial" w:hAnsi="Arial" w:cs="Arial"/>
          <w:noProof/>
        </w:rPr>
        <w:t>est mis en place en partenariat avec la Chambre Régional d’Agriculture de Normandie et associe plusieurs structures de conseil agricole (Littoral Normand, Cabinet Langlois, CER France).</w:t>
      </w:r>
    </w:p>
    <w:p w14:paraId="56A419F6" w14:textId="7084DB6A" w:rsidR="009D3166" w:rsidRDefault="009D3166" w:rsidP="009D3166">
      <w:pPr>
        <w:spacing w:after="0" w:line="240" w:lineRule="auto"/>
        <w:contextualSpacing/>
        <w:jc w:val="both"/>
        <w:rPr>
          <w:rFonts w:ascii="Arial" w:hAnsi="Arial" w:cs="Arial"/>
          <w:noProof/>
        </w:rPr>
      </w:pPr>
    </w:p>
    <w:p w14:paraId="0E371609" w14:textId="666206DC" w:rsidR="009D3166" w:rsidRPr="000A5B35" w:rsidRDefault="009D3166" w:rsidP="009D3166">
      <w:pPr>
        <w:jc w:val="both"/>
        <w:rPr>
          <w:rFonts w:ascii="Arial" w:hAnsi="Arial" w:cs="Arial"/>
        </w:rPr>
      </w:pPr>
      <w:r w:rsidRPr="000A5B35">
        <w:rPr>
          <w:rFonts w:ascii="Arial" w:hAnsi="Arial" w:cs="Arial"/>
        </w:rPr>
        <w:t>Les exploitations normandes engagées dans le dispositif</w:t>
      </w:r>
      <w:r w:rsidR="00DA6E2D" w:rsidRPr="000A5B35">
        <w:rPr>
          <w:rFonts w:ascii="Arial" w:hAnsi="Arial" w:cs="Arial"/>
        </w:rPr>
        <w:t xml:space="preserve"> ont une surface moyenne de 143 hectares, et sont réparties de la manière suivante : </w:t>
      </w:r>
    </w:p>
    <w:p w14:paraId="110267BB" w14:textId="5D11BE32" w:rsidR="00DA6E2D" w:rsidRDefault="00DA6E2D" w:rsidP="009D3166">
      <w:pPr>
        <w:jc w:val="both"/>
        <w:rPr>
          <w:rFonts w:ascii="Arial" w:hAnsi="Arial" w:cs="Arial"/>
        </w:rPr>
      </w:pPr>
    </w:p>
    <w:p w14:paraId="2618D956" w14:textId="7C697128" w:rsidR="006956B3" w:rsidRPr="009D3166" w:rsidRDefault="00DA6E2D" w:rsidP="009D3166">
      <w:pPr>
        <w:jc w:val="both"/>
        <w:rPr>
          <w:rFonts w:ascii="Arial" w:hAnsi="Arial" w:cs="Arial"/>
        </w:rPr>
      </w:pPr>
      <w:r w:rsidRPr="009D3166">
        <w:rPr>
          <w:rFonts w:ascii="Arial" w:hAnsi="Arial" w:cs="Arial"/>
          <w:noProof/>
          <w:lang w:eastAsia="fr-FR"/>
        </w:rPr>
        <w:drawing>
          <wp:anchor distT="0" distB="0" distL="114300" distR="114300" simplePos="0" relativeHeight="251660288" behindDoc="0" locked="0" layoutInCell="1" allowOverlap="1" wp14:anchorId="039FA89D" wp14:editId="7426F481">
            <wp:simplePos x="0" y="0"/>
            <wp:positionH relativeFrom="margin">
              <wp:align>right</wp:align>
            </wp:positionH>
            <wp:positionV relativeFrom="paragraph">
              <wp:posOffset>5715</wp:posOffset>
            </wp:positionV>
            <wp:extent cx="3422650" cy="1173480"/>
            <wp:effectExtent l="0" t="0" r="6350"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0" cy="1173480"/>
                    </a:xfrm>
                    <a:prstGeom prst="rect">
                      <a:avLst/>
                    </a:prstGeom>
                    <a:noFill/>
                  </pic:spPr>
                </pic:pic>
              </a:graphicData>
            </a:graphic>
            <wp14:sizeRelH relativeFrom="page">
              <wp14:pctWidth>0</wp14:pctWidth>
            </wp14:sizeRelH>
            <wp14:sizeRelV relativeFrom="page">
              <wp14:pctHeight>0</wp14:pctHeight>
            </wp14:sizeRelV>
          </wp:anchor>
        </w:drawing>
      </w:r>
      <w:r w:rsidRPr="009D3166">
        <w:rPr>
          <w:rFonts w:ascii="Arial" w:hAnsi="Arial" w:cs="Arial"/>
          <w:i/>
          <w:noProof/>
          <w:lang w:eastAsia="fr-FR"/>
        </w:rPr>
        <w:drawing>
          <wp:anchor distT="0" distB="0" distL="114300" distR="114300" simplePos="0" relativeHeight="251659264" behindDoc="0" locked="0" layoutInCell="1" allowOverlap="1" wp14:anchorId="1A460775" wp14:editId="0755BE2F">
            <wp:simplePos x="0" y="0"/>
            <wp:positionH relativeFrom="margin">
              <wp:align>left</wp:align>
            </wp:positionH>
            <wp:positionV relativeFrom="paragraph">
              <wp:posOffset>8255</wp:posOffset>
            </wp:positionV>
            <wp:extent cx="1943100" cy="16617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661795"/>
                    </a:xfrm>
                    <a:prstGeom prst="rect">
                      <a:avLst/>
                    </a:prstGeom>
                    <a:noFill/>
                  </pic:spPr>
                </pic:pic>
              </a:graphicData>
            </a:graphic>
            <wp14:sizeRelH relativeFrom="page">
              <wp14:pctWidth>0</wp14:pctWidth>
            </wp14:sizeRelH>
            <wp14:sizeRelV relativeFrom="page">
              <wp14:pctHeight>0</wp14:pctHeight>
            </wp14:sizeRelV>
          </wp:anchor>
        </w:drawing>
      </w:r>
    </w:p>
    <w:p w14:paraId="72550B1E" w14:textId="77777777" w:rsidR="009D3166" w:rsidRPr="009D3166" w:rsidRDefault="009D3166" w:rsidP="009D3166">
      <w:pPr>
        <w:jc w:val="both"/>
        <w:rPr>
          <w:rFonts w:ascii="Arial" w:hAnsi="Arial" w:cs="Arial"/>
        </w:rPr>
      </w:pPr>
    </w:p>
    <w:p w14:paraId="43987269" w14:textId="72387EE8" w:rsidR="009D3166" w:rsidRPr="009D3166" w:rsidRDefault="009D3166" w:rsidP="009D3166">
      <w:pPr>
        <w:jc w:val="both"/>
        <w:rPr>
          <w:rFonts w:ascii="Arial" w:hAnsi="Arial" w:cs="Arial"/>
        </w:rPr>
      </w:pPr>
    </w:p>
    <w:p w14:paraId="4A6A115E" w14:textId="77777777" w:rsidR="009D3166" w:rsidRPr="009D3166" w:rsidRDefault="009D3166" w:rsidP="009D3166">
      <w:pPr>
        <w:jc w:val="both"/>
        <w:rPr>
          <w:rFonts w:ascii="Arial" w:hAnsi="Arial" w:cs="Arial"/>
        </w:rPr>
      </w:pPr>
    </w:p>
    <w:p w14:paraId="62291A37" w14:textId="77777777" w:rsidR="009D3166" w:rsidRPr="009D3166" w:rsidRDefault="009D3166" w:rsidP="009D3166">
      <w:pPr>
        <w:jc w:val="both"/>
        <w:rPr>
          <w:rFonts w:ascii="Arial" w:hAnsi="Arial" w:cs="Arial"/>
        </w:rPr>
      </w:pPr>
    </w:p>
    <w:p w14:paraId="5DDF8C5E" w14:textId="77777777" w:rsidR="009D3166" w:rsidRPr="009D3166" w:rsidRDefault="009D3166" w:rsidP="009D3166">
      <w:pPr>
        <w:jc w:val="both"/>
        <w:rPr>
          <w:rFonts w:ascii="Arial" w:hAnsi="Arial" w:cs="Arial"/>
        </w:rPr>
      </w:pPr>
    </w:p>
    <w:p w14:paraId="6418CA90" w14:textId="77777777" w:rsidR="009D3166" w:rsidRPr="009D3166" w:rsidRDefault="009D3166" w:rsidP="009D3166">
      <w:pPr>
        <w:jc w:val="both"/>
        <w:rPr>
          <w:rFonts w:ascii="Arial" w:hAnsi="Arial" w:cs="Arial"/>
        </w:rPr>
      </w:pPr>
    </w:p>
    <w:p w14:paraId="52697605" w14:textId="77777777" w:rsidR="00D848D5" w:rsidRPr="00D848D5" w:rsidRDefault="00D848D5" w:rsidP="00D848D5">
      <w:pPr>
        <w:autoSpaceDE w:val="0"/>
        <w:autoSpaceDN w:val="0"/>
        <w:spacing w:after="0" w:line="240" w:lineRule="auto"/>
        <w:jc w:val="both"/>
        <w:rPr>
          <w:rFonts w:ascii="Arial" w:hAnsi="Arial" w:cs="Arial"/>
        </w:rPr>
      </w:pPr>
      <w:r w:rsidRPr="00D848D5">
        <w:rPr>
          <w:rFonts w:ascii="Arial" w:hAnsi="Arial" w:cs="Arial"/>
        </w:rPr>
        <w:lastRenderedPageBreak/>
        <w:t xml:space="preserve">Le Glyphosate était la </w:t>
      </w:r>
      <w:r w:rsidRPr="00D848D5">
        <w:rPr>
          <w:rFonts w:ascii="Arial" w:hAnsi="Arial" w:cs="Arial"/>
          <w:bCs/>
        </w:rPr>
        <w:t>première substance active</w:t>
      </w:r>
      <w:r w:rsidRPr="00D848D5">
        <w:rPr>
          <w:rFonts w:ascii="Arial" w:hAnsi="Arial" w:cs="Arial"/>
          <w:b/>
          <w:bCs/>
        </w:rPr>
        <w:t xml:space="preserve"> </w:t>
      </w:r>
      <w:r w:rsidRPr="00D848D5">
        <w:rPr>
          <w:rFonts w:ascii="Arial" w:hAnsi="Arial" w:cs="Arial"/>
        </w:rPr>
        <w:t>vendue en Normandie en 2018 (3ème en 2019, en quantité) avec : (source BNVD, 2019)</w:t>
      </w:r>
    </w:p>
    <w:p w14:paraId="32E17004" w14:textId="77777777" w:rsidR="00D848D5" w:rsidRPr="00D848D5" w:rsidRDefault="00D848D5" w:rsidP="00D848D5">
      <w:pPr>
        <w:autoSpaceDE w:val="0"/>
        <w:autoSpaceDN w:val="0"/>
        <w:spacing w:after="0" w:line="240" w:lineRule="auto"/>
        <w:jc w:val="both"/>
        <w:rPr>
          <w:rFonts w:ascii="Arial" w:hAnsi="Arial" w:cs="Arial"/>
        </w:rPr>
      </w:pPr>
      <w:r w:rsidRPr="00D848D5">
        <w:rPr>
          <w:rFonts w:ascii="Arial" w:hAnsi="Arial" w:cs="Arial"/>
        </w:rPr>
        <w:t>● 711 T vendues en 2018 (contre seulement 389 T en 2019)</w:t>
      </w:r>
    </w:p>
    <w:p w14:paraId="0D9306E6" w14:textId="77777777" w:rsidR="00D848D5" w:rsidRPr="00D848D5" w:rsidRDefault="00D848D5" w:rsidP="00D848D5">
      <w:pPr>
        <w:autoSpaceDE w:val="0"/>
        <w:autoSpaceDN w:val="0"/>
        <w:spacing w:after="0" w:line="240" w:lineRule="auto"/>
        <w:jc w:val="both"/>
        <w:rPr>
          <w:rFonts w:ascii="Arial" w:hAnsi="Arial" w:cs="Arial"/>
        </w:rPr>
      </w:pPr>
      <w:r w:rsidRPr="00D848D5">
        <w:rPr>
          <w:rFonts w:ascii="Arial" w:hAnsi="Arial" w:cs="Arial"/>
        </w:rPr>
        <w:t>● soit 11% des quantités de SA vendues en Normandie,</w:t>
      </w:r>
    </w:p>
    <w:p w14:paraId="5C7C56EE" w14:textId="77777777" w:rsidR="00D848D5" w:rsidRPr="00D848D5" w:rsidRDefault="00D848D5" w:rsidP="00D848D5">
      <w:pPr>
        <w:autoSpaceDE w:val="0"/>
        <w:autoSpaceDN w:val="0"/>
        <w:spacing w:after="0" w:line="240" w:lineRule="auto"/>
        <w:jc w:val="both"/>
        <w:rPr>
          <w:rFonts w:ascii="Arial" w:hAnsi="Arial" w:cs="Arial"/>
        </w:rPr>
      </w:pPr>
      <w:r w:rsidRPr="00D848D5">
        <w:rPr>
          <w:rFonts w:ascii="Arial" w:hAnsi="Arial" w:cs="Arial"/>
        </w:rPr>
        <w:t>● ce qui représente au total 7% des quantités françaises,</w:t>
      </w:r>
    </w:p>
    <w:p w14:paraId="291FDD33" w14:textId="0C11804D" w:rsidR="00D848D5" w:rsidRDefault="00D848D5" w:rsidP="00D848D5">
      <w:pPr>
        <w:spacing w:after="0" w:line="240" w:lineRule="auto"/>
        <w:jc w:val="both"/>
        <w:rPr>
          <w:rFonts w:ascii="Arial" w:hAnsi="Arial" w:cs="Arial"/>
        </w:rPr>
      </w:pPr>
      <w:r w:rsidRPr="00D848D5">
        <w:rPr>
          <w:rFonts w:ascii="Arial" w:hAnsi="Arial" w:cs="Arial"/>
        </w:rPr>
        <w:t>● avec des doses modérées entre 500 et 1 100 g/ha/an environ.</w:t>
      </w:r>
    </w:p>
    <w:p w14:paraId="1673CC49" w14:textId="77777777" w:rsidR="00D848D5" w:rsidRPr="00D848D5" w:rsidRDefault="00D848D5" w:rsidP="00D848D5">
      <w:pPr>
        <w:spacing w:after="0" w:line="240" w:lineRule="auto"/>
        <w:jc w:val="both"/>
        <w:rPr>
          <w:rFonts w:ascii="Arial" w:hAnsi="Arial" w:cs="Arial"/>
        </w:rPr>
      </w:pPr>
    </w:p>
    <w:p w14:paraId="0F469A2A" w14:textId="77777777" w:rsidR="00D848D5" w:rsidRPr="00D848D5" w:rsidRDefault="00D848D5" w:rsidP="00D848D5">
      <w:pPr>
        <w:spacing w:after="0" w:line="240" w:lineRule="auto"/>
        <w:jc w:val="both"/>
        <w:rPr>
          <w:rFonts w:ascii="Arial" w:eastAsia="Times New Roman" w:hAnsi="Arial" w:cs="Arial"/>
        </w:rPr>
      </w:pPr>
      <w:r w:rsidRPr="00D848D5">
        <w:rPr>
          <w:rFonts w:ascii="Arial" w:eastAsia="Times New Roman" w:hAnsi="Arial" w:cs="Arial"/>
        </w:rPr>
        <w:t xml:space="preserve">En parallèle, sur la période 2014 à 2019, les ventes de produits phytosanitaires en Normandie (toutes substances confondues, hors produits de biocontrôle et "peu préoccupants") ont connu une baisse de leurs ventes d'environ 10% en volumes, soulignant ainsi les efforts de la profession qui se tourne de plus en plus vers des solutions issues de substances naturelles ou à faible impact environnemental. Les conditions météo de ces derniers printemps (temps sec) sont également un élément explicatif de la baisse des fongicides. A l'inverse, la hausse des températures pourrait engendrer un regain des insectes ravageurs de cultures. </w:t>
      </w:r>
    </w:p>
    <w:p w14:paraId="2F687315" w14:textId="77777777" w:rsidR="00D848D5" w:rsidRPr="00D848D5" w:rsidRDefault="00D848D5" w:rsidP="00D848D5">
      <w:pPr>
        <w:spacing w:after="0" w:line="240" w:lineRule="auto"/>
        <w:jc w:val="both"/>
        <w:rPr>
          <w:rFonts w:ascii="Arial" w:hAnsi="Arial" w:cs="Arial"/>
        </w:rPr>
      </w:pPr>
    </w:p>
    <w:p w14:paraId="6D57370B" w14:textId="7370DCD7" w:rsidR="00D848D5" w:rsidRDefault="00D848D5" w:rsidP="00D848D5">
      <w:pPr>
        <w:spacing w:after="0" w:line="240" w:lineRule="auto"/>
        <w:jc w:val="both"/>
        <w:rPr>
          <w:rFonts w:ascii="Arial" w:hAnsi="Arial" w:cs="Arial"/>
        </w:rPr>
      </w:pPr>
      <w:r w:rsidRPr="00D848D5">
        <w:rPr>
          <w:rFonts w:ascii="Arial" w:hAnsi="Arial" w:cs="Arial"/>
        </w:rPr>
        <w:t xml:space="preserve">Le glyphosate est majoritairement utilisé pour la gestion des repousses d’adventices, pour la gestion des intercultures et le rouissage du lin. Il est important de noter qu'il ne s'utilise pas sur une culture destinée à la récolte (usage alimentation humaine ou animale) mais bien entre deux cultures de vente.  </w:t>
      </w:r>
    </w:p>
    <w:p w14:paraId="4BD51985" w14:textId="77777777" w:rsidR="00D848D5" w:rsidRPr="00D848D5" w:rsidRDefault="00D848D5" w:rsidP="00D848D5">
      <w:pPr>
        <w:spacing w:after="0" w:line="240" w:lineRule="auto"/>
        <w:jc w:val="both"/>
        <w:rPr>
          <w:rFonts w:ascii="Arial" w:hAnsi="Arial" w:cs="Arial"/>
        </w:rPr>
      </w:pPr>
    </w:p>
    <w:p w14:paraId="0F28A3FF" w14:textId="4DA86E78" w:rsidR="00DA2D15" w:rsidRPr="00D848D5" w:rsidRDefault="00AB561C" w:rsidP="00D848D5">
      <w:pPr>
        <w:spacing w:after="0" w:line="240" w:lineRule="auto"/>
        <w:jc w:val="both"/>
        <w:rPr>
          <w:rFonts w:ascii="Arial" w:hAnsi="Arial" w:cs="Arial"/>
        </w:rPr>
      </w:pPr>
      <w:r w:rsidRPr="00D848D5">
        <w:rPr>
          <w:rFonts w:ascii="Arial" w:hAnsi="Arial" w:cs="Arial"/>
        </w:rPr>
        <w:t xml:space="preserve">Les principales pratiques alternatives au glyphosate </w:t>
      </w:r>
      <w:r w:rsidR="00FB2698" w:rsidRPr="00D848D5">
        <w:rPr>
          <w:rFonts w:ascii="Arial" w:hAnsi="Arial" w:cs="Arial"/>
        </w:rPr>
        <w:t xml:space="preserve">relèvent </w:t>
      </w:r>
      <w:r w:rsidR="00DA2D15" w:rsidRPr="00D848D5">
        <w:rPr>
          <w:rFonts w:ascii="Arial" w:hAnsi="Arial" w:cs="Arial"/>
        </w:rPr>
        <w:t xml:space="preserve">ainsi </w:t>
      </w:r>
      <w:r w:rsidR="00FB2698" w:rsidRPr="00D848D5">
        <w:rPr>
          <w:rFonts w:ascii="Arial" w:hAnsi="Arial" w:cs="Arial"/>
        </w:rPr>
        <w:t>du travail au sol : labour et/ou travail superficiel du sol</w:t>
      </w:r>
      <w:r w:rsidR="00296829" w:rsidRPr="00D848D5">
        <w:rPr>
          <w:rFonts w:ascii="Arial" w:hAnsi="Arial" w:cs="Arial"/>
        </w:rPr>
        <w:t xml:space="preserve">, </w:t>
      </w:r>
      <w:r w:rsidR="001E4E12" w:rsidRPr="00D848D5">
        <w:rPr>
          <w:rFonts w:ascii="Arial" w:hAnsi="Arial" w:cs="Arial"/>
        </w:rPr>
        <w:t xml:space="preserve">mise en place de couverts végétaux, </w:t>
      </w:r>
      <w:r w:rsidR="00296829" w:rsidRPr="00D848D5">
        <w:rPr>
          <w:rFonts w:ascii="Arial" w:hAnsi="Arial" w:cs="Arial"/>
        </w:rPr>
        <w:t>ou la diversification de l’assolement avec un minimum de 4 cultures différentes à compter de la campagne culturale 2020-2021, pour les exploitations spécialisées en grandes cultures. Les agriculteurs ne sont pas bien sûr pas autorisés à utiliser un autre herbicide en substitution du Glyphosate.</w:t>
      </w:r>
    </w:p>
    <w:p w14:paraId="5654B184" w14:textId="77777777" w:rsidR="00D848D5" w:rsidRDefault="00D848D5" w:rsidP="00D848D5">
      <w:pPr>
        <w:pStyle w:val="NormalWeb"/>
        <w:spacing w:before="0" w:beforeAutospacing="0" w:after="0" w:afterAutospacing="0"/>
        <w:jc w:val="both"/>
        <w:rPr>
          <w:rFonts w:ascii="Arial" w:hAnsi="Arial" w:cs="Arial"/>
          <w:color w:val="auto"/>
        </w:rPr>
      </w:pPr>
    </w:p>
    <w:p w14:paraId="5FC9B416" w14:textId="0A2AF5D7" w:rsidR="00D848D5" w:rsidRDefault="00D848D5" w:rsidP="00D848D5">
      <w:pPr>
        <w:pStyle w:val="NormalWeb"/>
        <w:spacing w:before="0" w:beforeAutospacing="0" w:after="0" w:afterAutospacing="0"/>
        <w:jc w:val="both"/>
        <w:rPr>
          <w:rFonts w:ascii="Arial" w:hAnsi="Arial" w:cs="Arial"/>
          <w:color w:val="auto"/>
        </w:rPr>
      </w:pPr>
      <w:r w:rsidRPr="00D848D5">
        <w:rPr>
          <w:rFonts w:ascii="Arial" w:hAnsi="Arial" w:cs="Arial"/>
          <w:color w:val="auto"/>
        </w:rPr>
        <w:t>Ce plan va permettre d’</w:t>
      </w:r>
      <w:r w:rsidRPr="00D848D5">
        <w:rPr>
          <w:rFonts w:ascii="Arial" w:hAnsi="Arial" w:cs="Arial"/>
          <w:color w:val="auto"/>
        </w:rPr>
        <w:t xml:space="preserve">anticiper les futures règles dictées par la PAC 2023-2028, </w:t>
      </w:r>
      <w:r w:rsidRPr="00D848D5">
        <w:rPr>
          <w:rFonts w:ascii="Arial" w:hAnsi="Arial" w:cs="Arial"/>
          <w:color w:val="auto"/>
        </w:rPr>
        <w:t>tout en renforçant l’</w:t>
      </w:r>
      <w:r w:rsidRPr="00D848D5">
        <w:rPr>
          <w:rFonts w:ascii="Arial" w:hAnsi="Arial" w:cs="Arial"/>
          <w:color w:val="auto"/>
        </w:rPr>
        <w:t>image positive de l'agriculture normande et de ses produits</w:t>
      </w:r>
      <w:r w:rsidRPr="00D848D5">
        <w:rPr>
          <w:rFonts w:ascii="Arial" w:hAnsi="Arial" w:cs="Arial"/>
          <w:color w:val="auto"/>
        </w:rPr>
        <w:t xml:space="preserve">, et en agissant pour la préservation de l’environnement : </w:t>
      </w:r>
      <w:r w:rsidRPr="00D848D5">
        <w:rPr>
          <w:rFonts w:ascii="Arial" w:hAnsi="Arial" w:cs="Arial"/>
          <w:color w:val="auto"/>
        </w:rPr>
        <w:t>le glyphosate étant soluble dans l'eau, il peut, par temps pluvieux, migrer partiellement dans les cours d'eau malgré les précautions prises lors de son application</w:t>
      </w:r>
      <w:r w:rsidRPr="00D848D5">
        <w:rPr>
          <w:rFonts w:ascii="Arial" w:hAnsi="Arial" w:cs="Arial"/>
          <w:color w:val="auto"/>
        </w:rPr>
        <w:t xml:space="preserve">. </w:t>
      </w:r>
    </w:p>
    <w:p w14:paraId="59AB3FAF" w14:textId="7CFD1383" w:rsidR="00D848D5" w:rsidRPr="00D848D5" w:rsidRDefault="00D848D5" w:rsidP="00D848D5">
      <w:pPr>
        <w:pStyle w:val="NormalWeb"/>
        <w:spacing w:before="0" w:beforeAutospacing="0" w:after="0" w:afterAutospacing="0"/>
        <w:jc w:val="both"/>
        <w:rPr>
          <w:rFonts w:ascii="Arial" w:hAnsi="Arial" w:cs="Arial"/>
          <w:color w:val="auto"/>
        </w:rPr>
      </w:pPr>
      <w:r w:rsidRPr="00D848D5">
        <w:rPr>
          <w:rFonts w:ascii="Arial" w:hAnsi="Arial" w:cs="Arial"/>
          <w:color w:val="auto"/>
        </w:rPr>
        <w:t xml:space="preserve">En termes d’économie pour les agriculteurs engagés, </w:t>
      </w:r>
      <w:r w:rsidRPr="00D848D5">
        <w:rPr>
          <w:rFonts w:ascii="Arial" w:hAnsi="Arial" w:cs="Arial"/>
          <w:color w:val="auto"/>
        </w:rPr>
        <w:t xml:space="preserve">certaines alternatives </w:t>
      </w:r>
      <w:r w:rsidRPr="00D848D5">
        <w:rPr>
          <w:rFonts w:ascii="Arial" w:hAnsi="Arial" w:cs="Arial"/>
          <w:color w:val="auto"/>
        </w:rPr>
        <w:t xml:space="preserve">sont à peine </w:t>
      </w:r>
      <w:r w:rsidRPr="00D848D5">
        <w:rPr>
          <w:rFonts w:ascii="Arial" w:hAnsi="Arial" w:cs="Arial"/>
          <w:color w:val="auto"/>
        </w:rPr>
        <w:t>plus co</w:t>
      </w:r>
      <w:r>
        <w:rPr>
          <w:rFonts w:ascii="Arial" w:hAnsi="Arial" w:cs="Arial"/>
          <w:color w:val="auto"/>
        </w:rPr>
        <w:t>û</w:t>
      </w:r>
      <w:r w:rsidRPr="00D848D5">
        <w:rPr>
          <w:rFonts w:ascii="Arial" w:hAnsi="Arial" w:cs="Arial"/>
          <w:color w:val="auto"/>
        </w:rPr>
        <w:t>teuses que la solution chimique</w:t>
      </w:r>
      <w:r w:rsidRPr="00D848D5">
        <w:rPr>
          <w:rFonts w:ascii="Arial" w:hAnsi="Arial" w:cs="Arial"/>
          <w:color w:val="auto"/>
        </w:rPr>
        <w:t xml:space="preserve">. </w:t>
      </w:r>
      <w:r w:rsidRPr="00D848D5">
        <w:rPr>
          <w:rFonts w:ascii="Arial" w:hAnsi="Arial" w:cs="Arial"/>
          <w:color w:val="auto"/>
        </w:rPr>
        <w:t xml:space="preserve"> </w:t>
      </w:r>
    </w:p>
    <w:p w14:paraId="1EE8F0A1" w14:textId="77777777" w:rsidR="00D848D5" w:rsidRDefault="00D848D5" w:rsidP="00D848D5">
      <w:pPr>
        <w:spacing w:after="0" w:line="240" w:lineRule="auto"/>
        <w:jc w:val="both"/>
        <w:rPr>
          <w:rFonts w:ascii="Arial" w:hAnsi="Arial" w:cs="Arial"/>
          <w:i/>
        </w:rPr>
      </w:pPr>
    </w:p>
    <w:p w14:paraId="751116C0" w14:textId="2225CAFC" w:rsidR="000A5B35" w:rsidRPr="00D848D5" w:rsidRDefault="000A5B35" w:rsidP="00D848D5">
      <w:pPr>
        <w:spacing w:after="0" w:line="240" w:lineRule="auto"/>
        <w:jc w:val="both"/>
        <w:rPr>
          <w:rFonts w:ascii="Arial" w:hAnsi="Arial" w:cs="Arial"/>
        </w:rPr>
      </w:pPr>
      <w:r w:rsidRPr="00D848D5">
        <w:rPr>
          <w:rFonts w:ascii="Arial" w:hAnsi="Arial" w:cs="Arial"/>
          <w:i/>
        </w:rPr>
        <w:t xml:space="preserve">« Nous sommes toujours dans l’optique de faire attention à notre planète, c’est pourquoi </w:t>
      </w:r>
      <w:r w:rsidRPr="00D848D5">
        <w:rPr>
          <w:rFonts w:ascii="Arial" w:hAnsi="Arial" w:cs="Arial"/>
          <w:i/>
        </w:rPr>
        <w:t xml:space="preserve">nous nous sommes </w:t>
      </w:r>
      <w:r w:rsidRPr="00D848D5">
        <w:rPr>
          <w:rFonts w:ascii="Arial" w:hAnsi="Arial" w:cs="Arial"/>
          <w:i/>
        </w:rPr>
        <w:t>engagés dans le plan Transition Glyphosate Normandie il y a 2 ans, je remercie la Région et la Chambre d’Agriculture pour cette initiative, nous permettant d’anticiper de nouvelles méthodes, qui seront bientôt incontournables »</w:t>
      </w:r>
      <w:r w:rsidRPr="00D848D5">
        <w:rPr>
          <w:rFonts w:ascii="Arial" w:hAnsi="Arial" w:cs="Arial"/>
        </w:rPr>
        <w:t xml:space="preserve"> déclare Régis Lebreton, gérant du GAEC le Pavement, à Cordey.</w:t>
      </w:r>
    </w:p>
    <w:p w14:paraId="3CFEAC25" w14:textId="77777777" w:rsidR="00D848D5" w:rsidRDefault="00D848D5" w:rsidP="00D848D5">
      <w:pPr>
        <w:spacing w:after="0" w:line="240" w:lineRule="auto"/>
        <w:jc w:val="both"/>
        <w:rPr>
          <w:rFonts w:ascii="Arial" w:hAnsi="Arial" w:cs="Arial"/>
        </w:rPr>
      </w:pPr>
    </w:p>
    <w:p w14:paraId="303D2399" w14:textId="66824A26" w:rsidR="006C01F1" w:rsidRPr="00D848D5" w:rsidRDefault="006C01F1" w:rsidP="00D848D5">
      <w:pPr>
        <w:spacing w:after="0" w:line="240" w:lineRule="auto"/>
        <w:jc w:val="both"/>
        <w:rPr>
          <w:rFonts w:ascii="Arial" w:hAnsi="Arial" w:cs="Arial"/>
        </w:rPr>
      </w:pPr>
      <w:r w:rsidRPr="00D848D5">
        <w:rPr>
          <w:rFonts w:ascii="Arial" w:hAnsi="Arial" w:cs="Arial"/>
        </w:rPr>
        <w:t>Cette d</w:t>
      </w:r>
      <w:r w:rsidR="00691357" w:rsidRPr="00D848D5">
        <w:rPr>
          <w:rFonts w:ascii="Arial" w:hAnsi="Arial" w:cs="Arial"/>
        </w:rPr>
        <w:t>é</w:t>
      </w:r>
      <w:r w:rsidRPr="00D848D5">
        <w:rPr>
          <w:rFonts w:ascii="Arial" w:hAnsi="Arial" w:cs="Arial"/>
        </w:rPr>
        <w:t xml:space="preserve">marche </w:t>
      </w:r>
      <w:r w:rsidR="00691357" w:rsidRPr="00D848D5">
        <w:rPr>
          <w:rFonts w:ascii="Arial" w:hAnsi="Arial" w:cs="Arial"/>
        </w:rPr>
        <w:t xml:space="preserve">répond pleinement aux attentes nouvelles des consommateurs, à la recherche de produits, locaux, en circuits courts, issus d’une agriculture </w:t>
      </w:r>
      <w:r w:rsidR="00D848D5">
        <w:rPr>
          <w:rFonts w:ascii="Arial" w:hAnsi="Arial" w:cs="Arial"/>
        </w:rPr>
        <w:t>respectueuse de l’environnement.</w:t>
      </w:r>
      <w:bookmarkStart w:id="1" w:name="_GoBack"/>
      <w:bookmarkEnd w:id="1"/>
    </w:p>
    <w:p w14:paraId="6767E7D4" w14:textId="77777777" w:rsidR="00D848D5" w:rsidRDefault="00D848D5" w:rsidP="00D848D5">
      <w:pPr>
        <w:spacing w:after="0" w:line="240" w:lineRule="auto"/>
        <w:jc w:val="both"/>
        <w:rPr>
          <w:rFonts w:ascii="Arial" w:hAnsi="Arial" w:cs="Arial"/>
        </w:rPr>
      </w:pPr>
    </w:p>
    <w:p w14:paraId="0039393A" w14:textId="111ED898" w:rsidR="00D848D5" w:rsidRPr="00D848D5" w:rsidRDefault="00D848D5" w:rsidP="00D848D5">
      <w:pPr>
        <w:spacing w:after="0" w:line="240" w:lineRule="auto"/>
        <w:jc w:val="both"/>
        <w:rPr>
          <w:rFonts w:ascii="Arial" w:hAnsi="Arial" w:cs="Arial"/>
        </w:rPr>
      </w:pPr>
      <w:r w:rsidRPr="00D848D5">
        <w:rPr>
          <w:rFonts w:ascii="Arial" w:hAnsi="Arial" w:cs="Arial"/>
        </w:rPr>
        <w:t xml:space="preserve">Les principales difficultés rencontrées par les exploitations qui ont choisi de s’engager dans ce plan sont liées à un accroissement du temps de travail, aux conditions météorologiques pas toujours compatibles avec un travail du sol (périodes humides) et à la gestion des vivaces (comme le chiendent). La crainte d'un salissement cumulatif dans le temps d'une parcelle dont le désherbage serait mal maîtrisé en culture ainsi que le coût parfois engendré par la mise en place d'alternatives (achats d'outils spécifiques) sont deux éléments à prendre en compte dans le conseil adapté à chaque exploitation. </w:t>
      </w:r>
    </w:p>
    <w:p w14:paraId="5B8B8A7C" w14:textId="77777777" w:rsidR="00D848D5" w:rsidRDefault="005F3949" w:rsidP="00D848D5">
      <w:pPr>
        <w:spacing w:after="0" w:line="240" w:lineRule="auto"/>
        <w:jc w:val="both"/>
        <w:rPr>
          <w:rFonts w:ascii="Arial" w:hAnsi="Arial" w:cs="Arial"/>
          <w:i/>
        </w:rPr>
      </w:pPr>
      <w:r w:rsidRPr="00D848D5">
        <w:rPr>
          <w:rFonts w:ascii="Arial" w:hAnsi="Arial" w:cs="Arial"/>
          <w:i/>
        </w:rPr>
        <w:t xml:space="preserve"> </w:t>
      </w:r>
    </w:p>
    <w:p w14:paraId="596806CE" w14:textId="18359B17" w:rsidR="000E2F9C" w:rsidRPr="00D848D5" w:rsidRDefault="000E2F9C" w:rsidP="00D848D5">
      <w:pPr>
        <w:spacing w:after="0" w:line="240" w:lineRule="auto"/>
        <w:jc w:val="both"/>
        <w:rPr>
          <w:rFonts w:ascii="Arial" w:hAnsi="Arial" w:cs="Arial"/>
        </w:rPr>
      </w:pPr>
      <w:r w:rsidRPr="00D848D5">
        <w:rPr>
          <w:rFonts w:ascii="Arial" w:hAnsi="Arial" w:cs="Arial"/>
          <w:i/>
        </w:rPr>
        <w:t>« </w:t>
      </w:r>
      <w:r w:rsidR="005F3949" w:rsidRPr="00D848D5">
        <w:rPr>
          <w:rFonts w:ascii="Arial" w:hAnsi="Arial" w:cs="Arial"/>
          <w:i/>
        </w:rPr>
        <w:t>J</w:t>
      </w:r>
      <w:r w:rsidRPr="00D848D5">
        <w:rPr>
          <w:rFonts w:ascii="Arial" w:hAnsi="Arial" w:cs="Arial"/>
          <w:i/>
        </w:rPr>
        <w:t xml:space="preserve">e suis très heureux </w:t>
      </w:r>
      <w:r w:rsidR="005F3949" w:rsidRPr="00D848D5">
        <w:rPr>
          <w:rFonts w:ascii="Arial" w:hAnsi="Arial" w:cs="Arial"/>
          <w:i/>
        </w:rPr>
        <w:t xml:space="preserve">que l’on ait lancé ce plan. La Normandie sur ce sujet-là, comme sur d’autres, a été innovante et précurseur. Mr et Mme Lebreton font partie de ce que j’appelle l’avant-garde éclairée. Vous êtes précurseurs et vous allez nous permettre grâce à cette </w:t>
      </w:r>
      <w:r w:rsidR="005F3949" w:rsidRPr="00D848D5">
        <w:rPr>
          <w:rFonts w:ascii="Arial" w:hAnsi="Arial" w:cs="Arial"/>
          <w:i/>
        </w:rPr>
        <w:lastRenderedPageBreak/>
        <w:t>expérimentation de ne pas être pris de court quand le glyphosate sera interdit. On ne le dit pas assez mais l’agriculture prend un virage gigantesque. Tous les jours on voit apparaitre des initiatives nouvelles. Un agriculteur sur 2 en Normandie a décidé de faire évoluer son modèle. Les agriculteurs ont compris qu’ils ne s’adressent plus seulement aux industriels mais aussi aux consommateurs »</w:t>
      </w:r>
      <w:r w:rsidR="005F3949" w:rsidRPr="00D848D5">
        <w:rPr>
          <w:rFonts w:ascii="Arial" w:hAnsi="Arial" w:cs="Arial"/>
        </w:rPr>
        <w:t xml:space="preserve"> souligne Hervé Morin, Président de la Région Normandie</w:t>
      </w:r>
    </w:p>
    <w:p w14:paraId="76018011" w14:textId="329B0B41" w:rsidR="00296829" w:rsidRDefault="00296829" w:rsidP="00DA2D15">
      <w:pPr>
        <w:jc w:val="both"/>
        <w:rPr>
          <w:rFonts w:ascii="Arial" w:hAnsi="Arial" w:cs="Arial"/>
        </w:rPr>
      </w:pPr>
    </w:p>
    <w:p w14:paraId="4417DDDB" w14:textId="77777777" w:rsidR="00296829" w:rsidRPr="009D0CF1" w:rsidRDefault="00296829" w:rsidP="00296829">
      <w:pPr>
        <w:pStyle w:val="wordsection1"/>
        <w:jc w:val="both"/>
        <w:rPr>
          <w:rFonts w:ascii="Arial" w:hAnsi="Arial" w:cs="Arial"/>
          <w:sz w:val="22"/>
          <w:szCs w:val="22"/>
        </w:rPr>
      </w:pPr>
      <w:r w:rsidRPr="009D0CF1">
        <w:rPr>
          <w:rFonts w:ascii="Arial" w:hAnsi="Arial" w:cs="Arial"/>
          <w:sz w:val="22"/>
          <w:szCs w:val="22"/>
        </w:rPr>
        <w:t>Contact presse :</w:t>
      </w:r>
    </w:p>
    <w:p w14:paraId="62A6F75B" w14:textId="77777777" w:rsidR="00296829" w:rsidRPr="009D0CF1" w:rsidRDefault="00296829" w:rsidP="00296829">
      <w:pPr>
        <w:pStyle w:val="wordsection1"/>
        <w:jc w:val="both"/>
        <w:rPr>
          <w:rFonts w:ascii="Arial" w:hAnsi="Arial" w:cs="Arial"/>
          <w:sz w:val="22"/>
          <w:szCs w:val="22"/>
          <w:lang w:val="en-US" w:eastAsia="en-US"/>
        </w:rPr>
      </w:pPr>
      <w:r w:rsidRPr="009D0CF1">
        <w:rPr>
          <w:rFonts w:ascii="Arial" w:hAnsi="Arial" w:cs="Arial"/>
          <w:sz w:val="22"/>
          <w:szCs w:val="22"/>
          <w:lang w:val="en-US"/>
        </w:rPr>
        <w:t xml:space="preserve">Laure </w:t>
      </w:r>
      <w:proofErr w:type="spellStart"/>
      <w:r w:rsidRPr="009D0CF1">
        <w:rPr>
          <w:rFonts w:ascii="Arial" w:hAnsi="Arial" w:cs="Arial"/>
          <w:sz w:val="22"/>
          <w:szCs w:val="22"/>
          <w:lang w:val="en-US"/>
        </w:rPr>
        <w:t>Wattinne</w:t>
      </w:r>
      <w:proofErr w:type="spellEnd"/>
      <w:r w:rsidRPr="009D0CF1">
        <w:rPr>
          <w:rFonts w:ascii="Arial" w:hAnsi="Arial" w:cs="Arial"/>
          <w:sz w:val="22"/>
          <w:szCs w:val="22"/>
          <w:lang w:val="en-US"/>
        </w:rPr>
        <w:t xml:space="preserve"> - 02 31 06 78 96 – </w:t>
      </w:r>
      <w:hyperlink r:id="rId12" w:history="1">
        <w:r w:rsidRPr="009D0CF1">
          <w:rPr>
            <w:rStyle w:val="Lienhypertexte"/>
            <w:rFonts w:ascii="Arial" w:hAnsi="Arial" w:cs="Arial"/>
            <w:sz w:val="22"/>
            <w:szCs w:val="22"/>
            <w:lang w:val="en-US"/>
          </w:rPr>
          <w:t>laure.wattinne@normandie.fr</w:t>
        </w:r>
      </w:hyperlink>
    </w:p>
    <w:bookmarkEnd w:id="0"/>
    <w:p w14:paraId="010B98DB" w14:textId="77777777" w:rsidR="00296829" w:rsidRPr="00296829" w:rsidRDefault="00296829" w:rsidP="00DA2D15">
      <w:pPr>
        <w:jc w:val="both"/>
        <w:rPr>
          <w:rFonts w:ascii="Arial" w:hAnsi="Arial" w:cs="Arial"/>
        </w:rPr>
      </w:pPr>
    </w:p>
    <w:p w14:paraId="36AE674D" w14:textId="77777777" w:rsidR="00294365" w:rsidRPr="009D0CF1" w:rsidRDefault="00294365" w:rsidP="00294365">
      <w:pPr>
        <w:pStyle w:val="wordsection1"/>
        <w:spacing w:after="160" w:line="252" w:lineRule="auto"/>
        <w:jc w:val="both"/>
        <w:rPr>
          <w:rFonts w:ascii="Arial" w:hAnsi="Arial" w:cs="Arial"/>
          <w:sz w:val="22"/>
          <w:szCs w:val="22"/>
        </w:rPr>
      </w:pPr>
    </w:p>
    <w:p w14:paraId="2700288E" w14:textId="77777777" w:rsidR="00294365" w:rsidRPr="009D0CF1" w:rsidRDefault="00294365" w:rsidP="00294365">
      <w:pPr>
        <w:pStyle w:val="wordsection1"/>
        <w:jc w:val="both"/>
        <w:rPr>
          <w:rFonts w:ascii="Arial" w:hAnsi="Arial" w:cs="Arial"/>
          <w:sz w:val="22"/>
          <w:szCs w:val="22"/>
        </w:rPr>
      </w:pPr>
    </w:p>
    <w:p w14:paraId="3D0A453A" w14:textId="77777777" w:rsidR="00294365" w:rsidRDefault="00294365"/>
    <w:sectPr w:rsidR="00294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50E11"/>
    <w:multiLevelType w:val="hybridMultilevel"/>
    <w:tmpl w:val="622EEE06"/>
    <w:lvl w:ilvl="0" w:tplc="8DD6E65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B3"/>
    <w:rsid w:val="00037135"/>
    <w:rsid w:val="000A5B35"/>
    <w:rsid w:val="000E2F9C"/>
    <w:rsid w:val="000F636F"/>
    <w:rsid w:val="00162598"/>
    <w:rsid w:val="00186384"/>
    <w:rsid w:val="001E4E12"/>
    <w:rsid w:val="00234F9D"/>
    <w:rsid w:val="00294365"/>
    <w:rsid w:val="00296829"/>
    <w:rsid w:val="002E692F"/>
    <w:rsid w:val="003B25FF"/>
    <w:rsid w:val="003C08E4"/>
    <w:rsid w:val="00560FBA"/>
    <w:rsid w:val="005D49BE"/>
    <w:rsid w:val="005F3949"/>
    <w:rsid w:val="00691357"/>
    <w:rsid w:val="006956B3"/>
    <w:rsid w:val="006C01F1"/>
    <w:rsid w:val="00757FDF"/>
    <w:rsid w:val="0089042C"/>
    <w:rsid w:val="009D3166"/>
    <w:rsid w:val="00A16FA3"/>
    <w:rsid w:val="00AB561C"/>
    <w:rsid w:val="00B97D91"/>
    <w:rsid w:val="00BA2A27"/>
    <w:rsid w:val="00D848D5"/>
    <w:rsid w:val="00DA2D15"/>
    <w:rsid w:val="00DA6E2D"/>
    <w:rsid w:val="00EE3EB3"/>
    <w:rsid w:val="00F81DF8"/>
    <w:rsid w:val="00FB26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0942"/>
  <w15:chartTrackingRefBased/>
  <w15:docId w15:val="{1EE1F25F-822D-4054-8388-CCAD8546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94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294365"/>
    <w:pPr>
      <w:spacing w:after="0" w:line="240" w:lineRule="auto"/>
    </w:pPr>
    <w:rPr>
      <w:rFonts w:ascii="Times New Roman" w:hAnsi="Times New Roman" w:cs="Times New Roman"/>
      <w:sz w:val="24"/>
      <w:szCs w:val="24"/>
      <w:lang w:eastAsia="fr-FR"/>
    </w:rPr>
  </w:style>
  <w:style w:type="paragraph" w:styleId="Paragraphedeliste">
    <w:name w:val="List Paragraph"/>
    <w:link w:val="ParagraphedelisteCar"/>
    <w:uiPriority w:val="34"/>
    <w:qFormat/>
    <w:rsid w:val="00294365"/>
    <w:pPr>
      <w:pBdr>
        <w:top w:val="nil"/>
        <w:left w:val="nil"/>
        <w:bottom w:val="nil"/>
        <w:right w:val="nil"/>
        <w:between w:val="nil"/>
        <w:bar w:val="nil"/>
      </w:pBdr>
      <w:ind w:left="720"/>
    </w:pPr>
    <w:rPr>
      <w:rFonts w:ascii="Calibri" w:eastAsia="Calibri" w:hAnsi="Calibri" w:cs="Calibri"/>
      <w:color w:val="000000"/>
      <w:u w:color="000000"/>
      <w:bdr w:val="nil"/>
      <w:lang w:eastAsia="fr-FR"/>
    </w:rPr>
  </w:style>
  <w:style w:type="character" w:customStyle="1" w:styleId="ParagraphedelisteCar">
    <w:name w:val="Paragraphe de liste Car"/>
    <w:link w:val="Paragraphedeliste"/>
    <w:uiPriority w:val="34"/>
    <w:locked/>
    <w:rsid w:val="00294365"/>
    <w:rPr>
      <w:rFonts w:ascii="Calibri" w:eastAsia="Calibri" w:hAnsi="Calibri" w:cs="Calibri"/>
      <w:color w:val="000000"/>
      <w:u w:color="000000"/>
      <w:bdr w:val="nil"/>
      <w:lang w:eastAsia="fr-FR"/>
    </w:rPr>
  </w:style>
  <w:style w:type="character" w:styleId="Lienhypertexte">
    <w:name w:val="Hyperlink"/>
    <w:basedOn w:val="Policepardfaut"/>
    <w:uiPriority w:val="99"/>
    <w:semiHidden/>
    <w:unhideWhenUsed/>
    <w:rsid w:val="00296829"/>
    <w:rPr>
      <w:color w:val="0563C1"/>
      <w:u w:val="single"/>
    </w:rPr>
  </w:style>
  <w:style w:type="paragraph" w:styleId="NormalWeb">
    <w:name w:val="Normal (Web)"/>
    <w:basedOn w:val="Normal"/>
    <w:uiPriority w:val="99"/>
    <w:semiHidden/>
    <w:unhideWhenUsed/>
    <w:rsid w:val="00D848D5"/>
    <w:pPr>
      <w:spacing w:before="100" w:beforeAutospacing="1" w:after="100" w:afterAutospacing="1" w:line="240" w:lineRule="auto"/>
    </w:pPr>
    <w:rPr>
      <w:rFonts w:ascii="Calibri" w:hAnsi="Calibri" w:cs="Calibri"/>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45036">
      <w:bodyDiv w:val="1"/>
      <w:marLeft w:val="0"/>
      <w:marRight w:val="0"/>
      <w:marTop w:val="0"/>
      <w:marBottom w:val="0"/>
      <w:divBdr>
        <w:top w:val="none" w:sz="0" w:space="0" w:color="auto"/>
        <w:left w:val="none" w:sz="0" w:space="0" w:color="auto"/>
        <w:bottom w:val="none" w:sz="0" w:space="0" w:color="auto"/>
        <w:right w:val="none" w:sz="0" w:space="0" w:color="auto"/>
      </w:divBdr>
    </w:div>
    <w:div w:id="1579943268">
      <w:bodyDiv w:val="1"/>
      <w:marLeft w:val="0"/>
      <w:marRight w:val="0"/>
      <w:marTop w:val="0"/>
      <w:marBottom w:val="0"/>
      <w:divBdr>
        <w:top w:val="none" w:sz="0" w:space="0" w:color="auto"/>
        <w:left w:val="none" w:sz="0" w:space="0" w:color="auto"/>
        <w:bottom w:val="none" w:sz="0" w:space="0" w:color="auto"/>
        <w:right w:val="none" w:sz="0" w:space="0" w:color="auto"/>
      </w:divBdr>
    </w:div>
    <w:div w:id="1731225062">
      <w:bodyDiv w:val="1"/>
      <w:marLeft w:val="0"/>
      <w:marRight w:val="0"/>
      <w:marTop w:val="0"/>
      <w:marBottom w:val="0"/>
      <w:divBdr>
        <w:top w:val="none" w:sz="0" w:space="0" w:color="auto"/>
        <w:left w:val="none" w:sz="0" w:space="0" w:color="auto"/>
        <w:bottom w:val="none" w:sz="0" w:space="0" w:color="auto"/>
        <w:right w:val="none" w:sz="0" w:space="0" w:color="auto"/>
      </w:divBdr>
    </w:div>
    <w:div w:id="1874927986">
      <w:bodyDiv w:val="1"/>
      <w:marLeft w:val="0"/>
      <w:marRight w:val="0"/>
      <w:marTop w:val="0"/>
      <w:marBottom w:val="0"/>
      <w:divBdr>
        <w:top w:val="none" w:sz="0" w:space="0" w:color="auto"/>
        <w:left w:val="none" w:sz="0" w:space="0" w:color="auto"/>
        <w:bottom w:val="none" w:sz="0" w:space="0" w:color="auto"/>
        <w:right w:val="none" w:sz="0" w:space="0" w:color="auto"/>
      </w:divBdr>
    </w:div>
    <w:div w:id="1978755899">
      <w:bodyDiv w:val="1"/>
      <w:marLeft w:val="0"/>
      <w:marRight w:val="0"/>
      <w:marTop w:val="0"/>
      <w:marBottom w:val="0"/>
      <w:divBdr>
        <w:top w:val="none" w:sz="0" w:space="0" w:color="auto"/>
        <w:left w:val="none" w:sz="0" w:space="0" w:color="auto"/>
        <w:bottom w:val="none" w:sz="0" w:space="0" w:color="auto"/>
        <w:right w:val="none" w:sz="0" w:space="0" w:color="auto"/>
      </w:divBdr>
    </w:div>
    <w:div w:id="207292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734FD.69B097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3DD9.47DC3390"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3</Pages>
  <Words>928</Words>
  <Characters>5109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9</cp:revision>
  <dcterms:created xsi:type="dcterms:W3CDTF">2021-05-04T14:07:00Z</dcterms:created>
  <dcterms:modified xsi:type="dcterms:W3CDTF">2021-05-06T14:37:00Z</dcterms:modified>
</cp:coreProperties>
</file>