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5B5F" w:rsidRDefault="00E05B5F" w:rsidP="00E05B5F">
      <w:bookmarkStart w:id="0" w:name="_Hlk69144558"/>
      <w:r>
        <w:rPr>
          <w:rFonts w:ascii="Arial" w:hAnsi="Arial" w:cs="Arial"/>
          <w:noProof/>
          <w:lang w:eastAsia="fr-FR"/>
        </w:rPr>
        <w:drawing>
          <wp:inline distT="0" distB="0" distL="0" distR="0">
            <wp:extent cx="5391150" cy="507927"/>
            <wp:effectExtent l="0" t="0" r="0" b="6985"/>
            <wp:docPr id="1" name="Image 1" descr="cid:image007.jpg@01D73135.43439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7.jpg@01D73135.4343981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96186" cy="517823"/>
                    </a:xfrm>
                    <a:prstGeom prst="rect">
                      <a:avLst/>
                    </a:prstGeom>
                    <a:noFill/>
                    <a:ln>
                      <a:noFill/>
                    </a:ln>
                  </pic:spPr>
                </pic:pic>
              </a:graphicData>
            </a:graphic>
          </wp:inline>
        </w:drawing>
      </w:r>
    </w:p>
    <w:tbl>
      <w:tblPr>
        <w:tblW w:w="9118" w:type="dxa"/>
        <w:tblCellMar>
          <w:left w:w="0" w:type="dxa"/>
          <w:right w:w="0" w:type="dxa"/>
        </w:tblCellMar>
        <w:tblLook w:val="04A0" w:firstRow="1" w:lastRow="0" w:firstColumn="1" w:lastColumn="0" w:noHBand="0" w:noVBand="1"/>
      </w:tblPr>
      <w:tblGrid>
        <w:gridCol w:w="4559"/>
        <w:gridCol w:w="4559"/>
      </w:tblGrid>
      <w:tr w:rsidR="00E05B5F" w:rsidTr="00E05B5F">
        <w:trPr>
          <w:trHeight w:val="797"/>
        </w:trPr>
        <w:tc>
          <w:tcPr>
            <w:tcW w:w="4559" w:type="dxa"/>
            <w:tcMar>
              <w:top w:w="0" w:type="dxa"/>
              <w:left w:w="108" w:type="dxa"/>
              <w:bottom w:w="0" w:type="dxa"/>
              <w:right w:w="108" w:type="dxa"/>
            </w:tcMar>
            <w:hideMark/>
          </w:tcPr>
          <w:p w:rsidR="00E05B5F" w:rsidRDefault="00E05B5F">
            <w:pPr>
              <w:spacing w:after="0" w:line="240" w:lineRule="auto"/>
            </w:pPr>
            <w:r>
              <w:rPr>
                <w:noProof/>
              </w:rPr>
              <w:drawing>
                <wp:anchor distT="0" distB="0" distL="114300" distR="114300" simplePos="0" relativeHeight="251659264" behindDoc="0" locked="0" layoutInCell="1" allowOverlap="1">
                  <wp:simplePos x="0" y="0"/>
                  <wp:positionH relativeFrom="column">
                    <wp:posOffset>812800</wp:posOffset>
                  </wp:positionH>
                  <wp:positionV relativeFrom="paragraph">
                    <wp:posOffset>219075</wp:posOffset>
                  </wp:positionV>
                  <wp:extent cx="914400" cy="864870"/>
                  <wp:effectExtent l="0" t="0" r="0" b="0"/>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864870"/>
                          </a:xfrm>
                          <a:prstGeom prst="rect">
                            <a:avLst/>
                          </a:prstGeom>
                          <a:noFill/>
                        </pic:spPr>
                      </pic:pic>
                    </a:graphicData>
                  </a:graphic>
                  <wp14:sizeRelH relativeFrom="margin">
                    <wp14:pctWidth>0</wp14:pctWidth>
                  </wp14:sizeRelH>
                  <wp14:sizeRelV relativeFrom="margin">
                    <wp14:pctHeight>0</wp14:pctHeight>
                  </wp14:sizeRelV>
                </wp:anchor>
              </w:drawing>
            </w:r>
          </w:p>
        </w:tc>
        <w:tc>
          <w:tcPr>
            <w:tcW w:w="4559" w:type="dxa"/>
            <w:tcMar>
              <w:top w:w="0" w:type="dxa"/>
              <w:left w:w="108" w:type="dxa"/>
              <w:bottom w:w="0" w:type="dxa"/>
              <w:right w:w="108" w:type="dxa"/>
            </w:tcMar>
          </w:tcPr>
          <w:p w:rsidR="00E05B5F" w:rsidRDefault="00E05B5F">
            <w:pPr>
              <w:spacing w:after="0" w:line="240" w:lineRule="auto"/>
              <w:jc w:val="center"/>
            </w:pPr>
            <w:r>
              <w:rPr>
                <w:noProof/>
              </w:rPr>
              <w:drawing>
                <wp:anchor distT="0" distB="0" distL="114300" distR="114300" simplePos="0" relativeHeight="251660288" behindDoc="1" locked="0" layoutInCell="1" allowOverlap="1">
                  <wp:simplePos x="0" y="0"/>
                  <wp:positionH relativeFrom="column">
                    <wp:posOffset>772160</wp:posOffset>
                  </wp:positionH>
                  <wp:positionV relativeFrom="paragraph">
                    <wp:posOffset>1905</wp:posOffset>
                  </wp:positionV>
                  <wp:extent cx="1212850" cy="1170305"/>
                  <wp:effectExtent l="0" t="0" r="635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2850" cy="1170305"/>
                          </a:xfrm>
                          <a:prstGeom prst="rect">
                            <a:avLst/>
                          </a:prstGeom>
                          <a:noFill/>
                        </pic:spPr>
                      </pic:pic>
                    </a:graphicData>
                  </a:graphic>
                  <wp14:sizeRelH relativeFrom="page">
                    <wp14:pctWidth>0</wp14:pctWidth>
                  </wp14:sizeRelH>
                  <wp14:sizeRelV relativeFrom="page">
                    <wp14:pctHeight>0</wp14:pctHeight>
                  </wp14:sizeRelV>
                </wp:anchor>
              </w:drawing>
            </w:r>
          </w:p>
          <w:p w:rsidR="00E05B5F" w:rsidRDefault="00E05B5F">
            <w:pPr>
              <w:spacing w:after="0" w:line="240" w:lineRule="auto"/>
              <w:jc w:val="center"/>
              <w:rPr>
                <w:rFonts w:ascii="Arial" w:hAnsi="Arial" w:cs="Arial"/>
                <w:b/>
                <w:bCs/>
                <w:i/>
                <w:iCs/>
                <w:color w:val="C00000"/>
                <w:sz w:val="16"/>
                <w:szCs w:val="16"/>
                <w:lang w:eastAsia="fr-FR"/>
              </w:rPr>
            </w:pPr>
          </w:p>
          <w:p w:rsidR="00E05B5F" w:rsidRDefault="00E05B5F">
            <w:pPr>
              <w:spacing w:after="0" w:line="240" w:lineRule="auto"/>
              <w:jc w:val="center"/>
              <w:rPr>
                <w:rFonts w:ascii="Arial" w:hAnsi="Arial" w:cs="Arial"/>
                <w:b/>
                <w:bCs/>
                <w:i/>
                <w:iCs/>
                <w:color w:val="C00000"/>
                <w:sz w:val="16"/>
                <w:szCs w:val="16"/>
                <w:lang w:eastAsia="fr-FR"/>
              </w:rPr>
            </w:pPr>
          </w:p>
          <w:p w:rsidR="00E05B5F" w:rsidRDefault="00E05B5F">
            <w:pPr>
              <w:spacing w:after="0" w:line="240" w:lineRule="auto"/>
              <w:jc w:val="center"/>
              <w:rPr>
                <w:rFonts w:ascii="Arial" w:hAnsi="Arial" w:cs="Arial"/>
                <w:b/>
                <w:bCs/>
                <w:i/>
                <w:iCs/>
                <w:color w:val="C00000"/>
                <w:sz w:val="16"/>
                <w:szCs w:val="16"/>
                <w:lang w:eastAsia="fr-FR"/>
              </w:rPr>
            </w:pPr>
          </w:p>
          <w:p w:rsidR="00E05B5F" w:rsidRDefault="00E05B5F">
            <w:pPr>
              <w:spacing w:after="0" w:line="240" w:lineRule="auto"/>
              <w:jc w:val="center"/>
              <w:rPr>
                <w:rFonts w:ascii="Arial" w:hAnsi="Arial" w:cs="Arial"/>
                <w:b/>
                <w:bCs/>
                <w:i/>
                <w:iCs/>
                <w:color w:val="C00000"/>
                <w:sz w:val="16"/>
                <w:szCs w:val="16"/>
                <w:lang w:eastAsia="fr-FR"/>
              </w:rPr>
            </w:pPr>
          </w:p>
          <w:p w:rsidR="00E05B5F" w:rsidRDefault="00E05B5F">
            <w:pPr>
              <w:spacing w:after="0" w:line="240" w:lineRule="auto"/>
              <w:jc w:val="center"/>
              <w:rPr>
                <w:rFonts w:ascii="Arial" w:hAnsi="Arial" w:cs="Arial"/>
                <w:b/>
                <w:bCs/>
                <w:i/>
                <w:iCs/>
                <w:color w:val="C00000"/>
                <w:sz w:val="16"/>
                <w:szCs w:val="16"/>
                <w:lang w:eastAsia="fr-FR"/>
              </w:rPr>
            </w:pPr>
          </w:p>
          <w:p w:rsidR="00E05B5F" w:rsidRDefault="00E05B5F">
            <w:pPr>
              <w:spacing w:after="0" w:line="240" w:lineRule="auto"/>
              <w:jc w:val="center"/>
              <w:rPr>
                <w:rFonts w:ascii="Arial" w:hAnsi="Arial" w:cs="Arial"/>
                <w:b/>
                <w:bCs/>
                <w:i/>
                <w:iCs/>
                <w:color w:val="C00000"/>
                <w:sz w:val="16"/>
                <w:szCs w:val="16"/>
                <w:lang w:eastAsia="fr-FR"/>
              </w:rPr>
            </w:pPr>
          </w:p>
          <w:p w:rsidR="00E05B5F" w:rsidRDefault="00E05B5F">
            <w:pPr>
              <w:spacing w:after="0" w:line="240" w:lineRule="auto"/>
              <w:jc w:val="center"/>
              <w:rPr>
                <w:rFonts w:ascii="Arial" w:hAnsi="Arial" w:cs="Arial"/>
                <w:b/>
                <w:bCs/>
                <w:i/>
                <w:iCs/>
                <w:color w:val="C00000"/>
                <w:sz w:val="16"/>
                <w:szCs w:val="16"/>
                <w:lang w:eastAsia="fr-FR"/>
              </w:rPr>
            </w:pPr>
          </w:p>
          <w:p w:rsidR="00E05B5F" w:rsidRDefault="00E05B5F">
            <w:pPr>
              <w:spacing w:after="0" w:line="240" w:lineRule="auto"/>
              <w:jc w:val="center"/>
              <w:rPr>
                <w:rFonts w:ascii="Arial" w:hAnsi="Arial" w:cs="Arial"/>
                <w:b/>
                <w:bCs/>
                <w:i/>
                <w:iCs/>
                <w:color w:val="C00000"/>
                <w:sz w:val="16"/>
                <w:szCs w:val="16"/>
                <w:lang w:eastAsia="fr-FR"/>
              </w:rPr>
            </w:pPr>
          </w:p>
          <w:p w:rsidR="00E05B5F" w:rsidRDefault="00E05B5F">
            <w:pPr>
              <w:spacing w:after="0" w:line="240" w:lineRule="auto"/>
              <w:jc w:val="center"/>
              <w:rPr>
                <w:rFonts w:ascii="Arial" w:hAnsi="Arial" w:cs="Arial"/>
                <w:b/>
                <w:bCs/>
                <w:i/>
                <w:iCs/>
                <w:color w:val="C00000"/>
                <w:sz w:val="16"/>
                <w:szCs w:val="16"/>
                <w:lang w:eastAsia="fr-FR"/>
              </w:rPr>
            </w:pPr>
          </w:p>
          <w:p w:rsidR="00E05B5F" w:rsidRDefault="00E05B5F">
            <w:pPr>
              <w:spacing w:after="0" w:line="240" w:lineRule="auto"/>
              <w:jc w:val="center"/>
              <w:rPr>
                <w:rFonts w:ascii="Arial" w:hAnsi="Arial" w:cs="Arial"/>
                <w:b/>
                <w:bCs/>
                <w:i/>
                <w:iCs/>
                <w:color w:val="C00000"/>
                <w:sz w:val="16"/>
                <w:szCs w:val="16"/>
                <w:lang w:eastAsia="fr-FR"/>
              </w:rPr>
            </w:pPr>
            <w:r>
              <w:rPr>
                <w:rFonts w:ascii="Arial" w:hAnsi="Arial" w:cs="Arial"/>
                <w:b/>
                <w:bCs/>
                <w:i/>
                <w:iCs/>
                <w:color w:val="C00000"/>
                <w:sz w:val="16"/>
                <w:szCs w:val="16"/>
                <w:lang w:eastAsia="fr-FR"/>
              </w:rPr>
              <w:t>Avril 2021 – Juin 2022</w:t>
            </w:r>
          </w:p>
        </w:tc>
      </w:tr>
    </w:tbl>
    <w:p w:rsidR="00E05B5F" w:rsidRDefault="00E05B5F" w:rsidP="00E05B5F">
      <w:pPr>
        <w:jc w:val="right"/>
        <w:rPr>
          <w:rFonts w:ascii="Arial" w:hAnsi="Arial" w:cs="Arial"/>
        </w:rPr>
      </w:pPr>
    </w:p>
    <w:p w:rsidR="00E05B5F" w:rsidRDefault="00E05B5F" w:rsidP="00E05B5F">
      <w:pPr>
        <w:jc w:val="right"/>
        <w:rPr>
          <w:rFonts w:ascii="Arial" w:hAnsi="Arial" w:cs="Arial"/>
        </w:rPr>
      </w:pPr>
      <w:r>
        <w:rPr>
          <w:rFonts w:ascii="Arial" w:hAnsi="Arial" w:cs="Arial"/>
        </w:rPr>
        <w:t>Le 14 avril 2021</w:t>
      </w:r>
    </w:p>
    <w:p w:rsidR="00E05B5F" w:rsidRDefault="00E05B5F" w:rsidP="00E05B5F">
      <w:pPr>
        <w:spacing w:after="0" w:line="240" w:lineRule="auto"/>
        <w:jc w:val="both"/>
      </w:pPr>
      <w:r>
        <w:rPr>
          <w:rFonts w:ascii="Arial" w:hAnsi="Arial" w:cs="Arial"/>
          <w:b/>
          <w:bCs/>
          <w:sz w:val="28"/>
          <w:szCs w:val="28"/>
        </w:rPr>
        <w:t xml:space="preserve">Flaubert 21 : les commémorations liées au bicentenaire de la naissance de Gustave Flaubert débutent le 17 avril ! </w:t>
      </w:r>
    </w:p>
    <w:p w:rsidR="00E05B5F" w:rsidRDefault="00E05B5F" w:rsidP="00E05B5F">
      <w:pPr>
        <w:spacing w:after="0" w:line="240" w:lineRule="auto"/>
        <w:jc w:val="both"/>
      </w:pPr>
      <w:r>
        <w:rPr>
          <w:rFonts w:ascii="Arial" w:hAnsi="Arial" w:cs="Arial"/>
          <w:b/>
          <w:bCs/>
          <w:sz w:val="28"/>
          <w:szCs w:val="28"/>
        </w:rPr>
        <w:t> </w:t>
      </w:r>
    </w:p>
    <w:p w:rsidR="00E05B5F" w:rsidRDefault="00E05B5F" w:rsidP="00E05B5F">
      <w:pPr>
        <w:spacing w:after="0" w:line="240" w:lineRule="auto"/>
        <w:jc w:val="both"/>
      </w:pPr>
      <w:r>
        <w:rPr>
          <w:rFonts w:ascii="Arial" w:hAnsi="Arial" w:cs="Arial"/>
          <w:b/>
          <w:bCs/>
        </w:rPr>
        <w:t xml:space="preserve">Les commémorations célébrant le bicentenaire de la naissance du grand écrivain Gustave Flaubert, dont l’empreinte reste très présente en Normandie, débuteront le 17 avril 2021. L’année Flaubert, jusqu’en juin 2022, propose à un large public des commémorations désormais inscrites par l’Institut de France et son service France Mémoire au calendrier des anniversaires et commémorations historiques, permettant de donner à l’événement une ampleur jamais atteinte au niveau régional. </w:t>
      </w:r>
    </w:p>
    <w:p w:rsidR="00E05B5F" w:rsidRDefault="00E05B5F" w:rsidP="00E05B5F">
      <w:pPr>
        <w:spacing w:after="0" w:line="240" w:lineRule="auto"/>
        <w:jc w:val="both"/>
      </w:pPr>
      <w:r>
        <w:rPr>
          <w:rFonts w:ascii="Arial" w:hAnsi="Arial" w:cs="Arial"/>
          <w:b/>
          <w:bCs/>
        </w:rPr>
        <w:t> </w:t>
      </w:r>
    </w:p>
    <w:p w:rsidR="00E05B5F" w:rsidRDefault="00E05B5F" w:rsidP="00E05B5F">
      <w:pPr>
        <w:spacing w:after="0" w:line="240" w:lineRule="auto"/>
        <w:jc w:val="both"/>
        <w:rPr>
          <w:rFonts w:ascii="Arial" w:hAnsi="Arial" w:cs="Arial"/>
        </w:rPr>
      </w:pPr>
      <w:r>
        <w:rPr>
          <w:rFonts w:ascii="Arial" w:hAnsi="Arial" w:cs="Arial"/>
        </w:rPr>
        <w:t xml:space="preserve">Le collectif Flaubert 21, </w:t>
      </w:r>
      <w:r>
        <w:rPr>
          <w:rFonts w:ascii="Arial" w:hAnsi="Arial" w:cs="Arial"/>
          <w:b/>
          <w:bCs/>
        </w:rPr>
        <w:t>sous l’égide de la Région</w:t>
      </w:r>
      <w:r>
        <w:rPr>
          <w:rFonts w:ascii="Arial" w:hAnsi="Arial" w:cs="Arial"/>
        </w:rPr>
        <w:t xml:space="preserve">, porte une démarche originale animée par un comité de pilotage associant les Départements de la Seine Maritime, de l’Eure, la Métropole Rouen Normandie, les villes de Rouen, du Havre, d’Evreux, de Canteleu, de Deauville, de Ry, de Lyons la Forêt et l’Université Rouen Normandie - collectivités liées à la vie ou l’œuvre de Flaubert - mais aussi l’Académie de Normandie, la Direction Régionale des Affaires Culturelles et l’Institut de France. </w:t>
      </w:r>
    </w:p>
    <w:p w:rsidR="00E05B5F" w:rsidRDefault="00E05B5F" w:rsidP="00E05B5F">
      <w:pPr>
        <w:spacing w:after="0" w:line="240" w:lineRule="auto"/>
        <w:jc w:val="both"/>
      </w:pPr>
      <w:r>
        <w:rPr>
          <w:rFonts w:ascii="Arial" w:hAnsi="Arial" w:cs="Arial"/>
        </w:rPr>
        <w:t xml:space="preserve">Sa mission : recenser l’ensemble des projets normands proposés par les collectivités et les acteurs des territoires et prononcer leur labellisation, avec l’approbation du comité scientifique et culturel, présidé par Yvan Leclerc, professeur émérite de l’Université de Rouen, spécialiste de Flaubert, et directeur du Centre Flaubert du laboratoire </w:t>
      </w:r>
      <w:proofErr w:type="spellStart"/>
      <w:r>
        <w:rPr>
          <w:rFonts w:ascii="Arial" w:hAnsi="Arial" w:cs="Arial"/>
        </w:rPr>
        <w:t>CÉRÉdI</w:t>
      </w:r>
      <w:proofErr w:type="spellEnd"/>
      <w:r>
        <w:rPr>
          <w:rFonts w:ascii="Arial" w:hAnsi="Arial" w:cs="Arial"/>
        </w:rPr>
        <w:t xml:space="preserve">. </w:t>
      </w:r>
    </w:p>
    <w:p w:rsidR="00E05B5F" w:rsidRDefault="00E05B5F" w:rsidP="00E05B5F">
      <w:pPr>
        <w:spacing w:after="0" w:line="240" w:lineRule="auto"/>
        <w:jc w:val="both"/>
      </w:pPr>
      <w:r>
        <w:rPr>
          <w:rFonts w:ascii="Arial" w:hAnsi="Arial" w:cs="Arial"/>
        </w:rPr>
        <w:t> </w:t>
      </w:r>
    </w:p>
    <w:p w:rsidR="00E05B5F" w:rsidRDefault="00E05B5F" w:rsidP="00E05B5F">
      <w:pPr>
        <w:spacing w:after="0" w:line="240" w:lineRule="auto"/>
        <w:jc w:val="both"/>
      </w:pPr>
      <w:r>
        <w:rPr>
          <w:rFonts w:ascii="Arial" w:hAnsi="Arial" w:cs="Arial"/>
        </w:rPr>
        <w:t>La richesse de Flaubert 21, c’est avant tout sa programmation, permettant d’accéder à l’ensemble des œuvres de Flaubert et à sa correspondance à l’occasion de différentes manifestations </w:t>
      </w:r>
      <w:r>
        <w:rPr>
          <w:rFonts w:ascii="Arial" w:hAnsi="Arial" w:cs="Arial"/>
          <w:b/>
          <w:bCs/>
        </w:rPr>
        <w:t>d’avril 2021 à juin 2022</w:t>
      </w:r>
      <w:r>
        <w:rPr>
          <w:rFonts w:ascii="Arial" w:hAnsi="Arial" w:cs="Arial"/>
        </w:rPr>
        <w:t xml:space="preserve"> : des lectures, des ateliers d’écriture et concours de nouvelles, des expositions notamment de manuscrits de Flaubert, des festivals littéraires et cinématographiques, des conférences,  des circuits touristiques et gastronomiques, des spectacles vivants : théâtre, arts de la rue, concerts, des actions pédagogiques menées dans les établissements d’enseignement, des rencontres avec des comédiens et des auteurs, l’année Flaubert étant marquée par une intense activité éditoriale.</w:t>
      </w:r>
    </w:p>
    <w:p w:rsidR="00E05B5F" w:rsidRDefault="00E05B5F" w:rsidP="00E05B5F">
      <w:pPr>
        <w:spacing w:after="0" w:line="240" w:lineRule="auto"/>
        <w:jc w:val="both"/>
        <w:rPr>
          <w:rFonts w:ascii="Arial" w:hAnsi="Arial" w:cs="Arial"/>
        </w:rPr>
      </w:pPr>
      <w:r>
        <w:rPr>
          <w:rFonts w:ascii="Arial" w:hAnsi="Arial" w:cs="Arial"/>
        </w:rPr>
        <w:t> </w:t>
      </w:r>
    </w:p>
    <w:p w:rsidR="00E05B5F" w:rsidRDefault="00E05B5F" w:rsidP="00E05B5F">
      <w:pPr>
        <w:spacing w:after="0" w:line="240" w:lineRule="auto"/>
        <w:jc w:val="both"/>
        <w:rPr>
          <w:rFonts w:ascii="Arial" w:hAnsi="Arial" w:cs="Arial"/>
        </w:rPr>
      </w:pPr>
      <w:r>
        <w:rPr>
          <w:rFonts w:ascii="Arial" w:hAnsi="Arial" w:cs="Arial"/>
        </w:rPr>
        <w:t xml:space="preserve">Isabelle Huppert, immense actrice et merveilleuse interprète de </w:t>
      </w:r>
      <w:r>
        <w:rPr>
          <w:rFonts w:ascii="Arial" w:hAnsi="Arial" w:cs="Arial"/>
          <w:i/>
          <w:iCs/>
        </w:rPr>
        <w:t xml:space="preserve">Mme Bovary </w:t>
      </w:r>
      <w:r>
        <w:rPr>
          <w:rFonts w:ascii="Arial" w:hAnsi="Arial" w:cs="Arial"/>
        </w:rPr>
        <w:t>dans le film de Claude Chabrol tourné à Lyons la Forêt, est la Présidente d’honneur de Flaubert21 et salue l’initiative des collectivités normandes impliquées dans ces commémorations.</w:t>
      </w:r>
    </w:p>
    <w:p w:rsidR="00E05B5F" w:rsidRDefault="00E05B5F" w:rsidP="00E05B5F">
      <w:pPr>
        <w:spacing w:after="0" w:line="240" w:lineRule="auto"/>
        <w:jc w:val="both"/>
        <w:rPr>
          <w:rFonts w:ascii="Arial" w:hAnsi="Arial" w:cs="Arial"/>
        </w:rPr>
      </w:pPr>
    </w:p>
    <w:p w:rsidR="00E05B5F" w:rsidRDefault="00E05B5F" w:rsidP="00E05B5F">
      <w:pPr>
        <w:spacing w:after="0" w:line="240" w:lineRule="auto"/>
        <w:jc w:val="both"/>
      </w:pPr>
      <w:r>
        <w:rPr>
          <w:rFonts w:ascii="Arial" w:hAnsi="Arial" w:cs="Arial"/>
        </w:rPr>
        <w:t>De nombreuses personnalités du monde des arts</w:t>
      </w:r>
      <w:r>
        <w:rPr>
          <w:rFonts w:ascii="Arial" w:hAnsi="Arial" w:cs="Arial"/>
          <w:color w:val="FF0000"/>
        </w:rPr>
        <w:t>, </w:t>
      </w:r>
      <w:r>
        <w:rPr>
          <w:rFonts w:ascii="Arial" w:hAnsi="Arial" w:cs="Arial"/>
        </w:rPr>
        <w:t xml:space="preserve">présentes en Normandie pendant l’année Flaubert, manifestent également leur soutien : des  membres de l’Académie française, Hélène Carrère d’Encausse, Gabriel de Broglie, Marc </w:t>
      </w:r>
      <w:proofErr w:type="spellStart"/>
      <w:r>
        <w:rPr>
          <w:rFonts w:ascii="Arial" w:hAnsi="Arial" w:cs="Arial"/>
        </w:rPr>
        <w:t>Lambron</w:t>
      </w:r>
      <w:proofErr w:type="spellEnd"/>
      <w:r>
        <w:rPr>
          <w:rFonts w:ascii="Arial" w:hAnsi="Arial" w:cs="Arial"/>
        </w:rPr>
        <w:t xml:space="preserve">, Daniel Rondeau, Chantal Thomas ; des membres de l’Académie des Beaux-Arts tel Adrien Goetz ; des représentants de la </w:t>
      </w:r>
      <w:r>
        <w:rPr>
          <w:rFonts w:ascii="Arial" w:hAnsi="Arial" w:cs="Arial"/>
        </w:rPr>
        <w:lastRenderedPageBreak/>
        <w:t xml:space="preserve">Comédie Française comme Clément Hervieu- Léger et Guillaume </w:t>
      </w:r>
      <w:proofErr w:type="spellStart"/>
      <w:r>
        <w:rPr>
          <w:rFonts w:ascii="Arial" w:hAnsi="Arial" w:cs="Arial"/>
        </w:rPr>
        <w:t>Gallienne</w:t>
      </w:r>
      <w:proofErr w:type="spellEnd"/>
      <w:r>
        <w:rPr>
          <w:rFonts w:ascii="Arial" w:hAnsi="Arial" w:cs="Arial"/>
        </w:rPr>
        <w:t xml:space="preserve"> mais aussi Daniel San Pedro, Clémence Boué, Jean François Balmer, Fanny </w:t>
      </w:r>
      <w:proofErr w:type="spellStart"/>
      <w:r>
        <w:rPr>
          <w:rFonts w:ascii="Arial" w:hAnsi="Arial" w:cs="Arial"/>
        </w:rPr>
        <w:t>Cotençon</w:t>
      </w:r>
      <w:proofErr w:type="spellEnd"/>
      <w:r>
        <w:rPr>
          <w:rFonts w:ascii="Arial" w:hAnsi="Arial" w:cs="Arial"/>
        </w:rPr>
        <w:t xml:space="preserve">, Anne Marie Philippe, Jérôme Garcin, Marie-Christine Barrault, Denis </w:t>
      </w:r>
      <w:proofErr w:type="spellStart"/>
      <w:r>
        <w:rPr>
          <w:rFonts w:ascii="Arial" w:hAnsi="Arial" w:cs="Arial"/>
        </w:rPr>
        <w:t>Podalydès</w:t>
      </w:r>
      <w:proofErr w:type="spellEnd"/>
      <w:r>
        <w:rPr>
          <w:rFonts w:ascii="Arial" w:hAnsi="Arial" w:cs="Arial"/>
        </w:rPr>
        <w:t xml:space="preserve">, Gérard </w:t>
      </w:r>
      <w:proofErr w:type="spellStart"/>
      <w:r>
        <w:rPr>
          <w:rFonts w:ascii="Arial" w:hAnsi="Arial" w:cs="Arial"/>
        </w:rPr>
        <w:t>Désarthe</w:t>
      </w:r>
      <w:proofErr w:type="spellEnd"/>
      <w:r>
        <w:rPr>
          <w:rFonts w:ascii="Arial" w:hAnsi="Arial" w:cs="Arial"/>
        </w:rPr>
        <w:t xml:space="preserve">, Isabelle </w:t>
      </w:r>
      <w:proofErr w:type="spellStart"/>
      <w:r>
        <w:rPr>
          <w:rFonts w:ascii="Arial" w:hAnsi="Arial" w:cs="Arial"/>
        </w:rPr>
        <w:t>Andréani</w:t>
      </w:r>
      <w:proofErr w:type="spellEnd"/>
      <w:r>
        <w:rPr>
          <w:rFonts w:ascii="Arial" w:hAnsi="Arial" w:cs="Arial"/>
        </w:rPr>
        <w:t xml:space="preserve">, Régis Jauffret, Marie Hélène </w:t>
      </w:r>
      <w:proofErr w:type="spellStart"/>
      <w:r>
        <w:rPr>
          <w:rFonts w:ascii="Arial" w:hAnsi="Arial" w:cs="Arial"/>
        </w:rPr>
        <w:t>Lafon</w:t>
      </w:r>
      <w:proofErr w:type="spellEnd"/>
      <w:r>
        <w:rPr>
          <w:rFonts w:ascii="Arial" w:hAnsi="Arial" w:cs="Arial"/>
        </w:rPr>
        <w:t>, Mona Ozouf... De nombreux artistes normands se produiront également sur notre territoire.</w:t>
      </w:r>
    </w:p>
    <w:p w:rsidR="00E05B5F" w:rsidRDefault="00E05B5F" w:rsidP="00E05B5F">
      <w:pPr>
        <w:spacing w:after="0" w:line="240" w:lineRule="auto"/>
        <w:jc w:val="both"/>
      </w:pPr>
      <w:r>
        <w:rPr>
          <w:rFonts w:ascii="Arial" w:hAnsi="Arial" w:cs="Arial"/>
        </w:rPr>
        <w:t> </w:t>
      </w:r>
    </w:p>
    <w:p w:rsidR="00E05B5F" w:rsidRDefault="00E05B5F" w:rsidP="00E05B5F">
      <w:pPr>
        <w:spacing w:after="0" w:line="240" w:lineRule="auto"/>
        <w:jc w:val="both"/>
        <w:rPr>
          <w:rFonts w:ascii="Arial" w:hAnsi="Arial" w:cs="Arial"/>
        </w:rPr>
      </w:pPr>
      <w:r>
        <w:rPr>
          <w:rFonts w:ascii="Arial" w:hAnsi="Arial" w:cs="Arial"/>
        </w:rPr>
        <w:t>En outre, ces commémorations contribueront au rayonnement de la Normandie et à la relance de ses acteurs culturels et touristiques dans cette période difficile.</w:t>
      </w:r>
    </w:p>
    <w:p w:rsidR="00E05B5F" w:rsidRDefault="00E05B5F" w:rsidP="00E05B5F">
      <w:pPr>
        <w:spacing w:after="0" w:line="240" w:lineRule="auto"/>
        <w:jc w:val="both"/>
      </w:pPr>
      <w:r>
        <w:rPr>
          <w:rFonts w:ascii="Arial" w:hAnsi="Arial" w:cs="Arial"/>
        </w:rPr>
        <w:t> </w:t>
      </w:r>
    </w:p>
    <w:p w:rsidR="00E05B5F" w:rsidRDefault="00E05B5F" w:rsidP="00E05B5F">
      <w:pPr>
        <w:spacing w:after="0" w:line="240" w:lineRule="auto"/>
        <w:jc w:val="both"/>
      </w:pPr>
      <w:r>
        <w:rPr>
          <w:rFonts w:ascii="Arial" w:hAnsi="Arial" w:cs="Arial"/>
          <w:b/>
          <w:bCs/>
          <w:sz w:val="24"/>
          <w:szCs w:val="24"/>
        </w:rPr>
        <w:t>Quelques événements phares de l’année Flaubert 21…*</w:t>
      </w:r>
    </w:p>
    <w:p w:rsidR="00E05B5F" w:rsidRDefault="00E05B5F" w:rsidP="00E05B5F">
      <w:pPr>
        <w:pStyle w:val="Paragraphedeliste"/>
      </w:pPr>
      <w:r>
        <w:t> </w:t>
      </w:r>
    </w:p>
    <w:p w:rsidR="00E05B5F" w:rsidRDefault="00E05B5F" w:rsidP="00E05B5F">
      <w:pPr>
        <w:pStyle w:val="Paragraphedeliste"/>
        <w:numPr>
          <w:ilvl w:val="0"/>
          <w:numId w:val="1"/>
        </w:numPr>
        <w:rPr>
          <w:rFonts w:eastAsia="Times New Roman"/>
        </w:rPr>
      </w:pPr>
      <w:r>
        <w:rPr>
          <w:rFonts w:ascii="Arial" w:eastAsia="Times New Roman" w:hAnsi="Arial" w:cs="Arial"/>
          <w:b/>
          <w:bCs/>
        </w:rPr>
        <w:t>« </w:t>
      </w:r>
      <w:proofErr w:type="spellStart"/>
      <w:r>
        <w:rPr>
          <w:rFonts w:ascii="Arial" w:eastAsia="Times New Roman" w:hAnsi="Arial" w:cs="Arial"/>
          <w:b/>
          <w:bCs/>
        </w:rPr>
        <w:t>Bowary</w:t>
      </w:r>
      <w:proofErr w:type="spellEnd"/>
      <w:r>
        <w:rPr>
          <w:rFonts w:ascii="Arial" w:eastAsia="Times New Roman" w:hAnsi="Arial" w:cs="Arial"/>
          <w:b/>
          <w:bCs/>
        </w:rPr>
        <w:t xml:space="preserve"> en 280 tweets »</w:t>
      </w:r>
      <w:r>
        <w:rPr>
          <w:rFonts w:ascii="Arial" w:eastAsia="Times New Roman" w:hAnsi="Arial" w:cs="Arial"/>
        </w:rPr>
        <w:t xml:space="preserve"> : une réécriture en tweets de Madame Bovary par 10 auteurs contemporains, a déjà commencé : Julia </w:t>
      </w:r>
      <w:proofErr w:type="spellStart"/>
      <w:r>
        <w:rPr>
          <w:rFonts w:ascii="Arial" w:eastAsia="Times New Roman" w:hAnsi="Arial" w:cs="Arial"/>
        </w:rPr>
        <w:t>Kerninon</w:t>
      </w:r>
      <w:proofErr w:type="spellEnd"/>
      <w:r>
        <w:rPr>
          <w:rFonts w:ascii="Arial" w:eastAsia="Times New Roman" w:hAnsi="Arial" w:cs="Arial"/>
        </w:rPr>
        <w:t xml:space="preserve">, Arno </w:t>
      </w:r>
      <w:proofErr w:type="spellStart"/>
      <w:r>
        <w:rPr>
          <w:rFonts w:ascii="Arial" w:eastAsia="Times New Roman" w:hAnsi="Arial" w:cs="Arial"/>
        </w:rPr>
        <w:t>Bertina</w:t>
      </w:r>
      <w:proofErr w:type="spellEnd"/>
      <w:r>
        <w:rPr>
          <w:rFonts w:ascii="Arial" w:eastAsia="Times New Roman" w:hAnsi="Arial" w:cs="Arial"/>
        </w:rPr>
        <w:t xml:space="preserve">, Emmanuel Renart, Laure </w:t>
      </w:r>
      <w:proofErr w:type="spellStart"/>
      <w:r>
        <w:rPr>
          <w:rFonts w:ascii="Arial" w:eastAsia="Times New Roman" w:hAnsi="Arial" w:cs="Arial"/>
        </w:rPr>
        <w:t>Limongi</w:t>
      </w:r>
      <w:proofErr w:type="spellEnd"/>
      <w:r>
        <w:rPr>
          <w:rFonts w:ascii="Arial" w:eastAsia="Times New Roman" w:hAnsi="Arial" w:cs="Arial"/>
        </w:rPr>
        <w:t xml:space="preserve">, Fabrice </w:t>
      </w:r>
      <w:proofErr w:type="spellStart"/>
      <w:r>
        <w:rPr>
          <w:rFonts w:ascii="Arial" w:eastAsia="Times New Roman" w:hAnsi="Arial" w:cs="Arial"/>
        </w:rPr>
        <w:t>Chillet</w:t>
      </w:r>
      <w:proofErr w:type="spellEnd"/>
      <w:r>
        <w:rPr>
          <w:rFonts w:ascii="Arial" w:eastAsia="Times New Roman" w:hAnsi="Arial" w:cs="Arial"/>
        </w:rPr>
        <w:t xml:space="preserve">, Agnès </w:t>
      </w:r>
      <w:proofErr w:type="spellStart"/>
      <w:r>
        <w:rPr>
          <w:rFonts w:ascii="Arial" w:eastAsia="Times New Roman" w:hAnsi="Arial" w:cs="Arial"/>
        </w:rPr>
        <w:t>Maupré</w:t>
      </w:r>
      <w:proofErr w:type="spellEnd"/>
      <w:r>
        <w:rPr>
          <w:rFonts w:ascii="Arial" w:eastAsia="Times New Roman" w:hAnsi="Arial" w:cs="Arial"/>
        </w:rPr>
        <w:t xml:space="preserve">, Frédéric Ciriez, Fred Duval, Maylis de </w:t>
      </w:r>
      <w:proofErr w:type="spellStart"/>
      <w:r>
        <w:rPr>
          <w:rFonts w:ascii="Arial" w:eastAsia="Times New Roman" w:hAnsi="Arial" w:cs="Arial"/>
        </w:rPr>
        <w:t>Kernagal</w:t>
      </w:r>
      <w:proofErr w:type="spellEnd"/>
      <w:r>
        <w:rPr>
          <w:rFonts w:ascii="Arial" w:eastAsia="Times New Roman" w:hAnsi="Arial" w:cs="Arial"/>
        </w:rPr>
        <w:t xml:space="preserve">, Vincent Message. </w:t>
      </w:r>
    </w:p>
    <w:p w:rsidR="00E05B5F" w:rsidRDefault="00E05B5F" w:rsidP="00E05B5F">
      <w:pPr>
        <w:pStyle w:val="Paragraphedeliste"/>
      </w:pPr>
      <w:r>
        <w:rPr>
          <w:rFonts w:ascii="Arial" w:hAnsi="Arial" w:cs="Arial"/>
        </w:rPr>
        <w:t> </w:t>
      </w:r>
    </w:p>
    <w:p w:rsidR="00E05B5F" w:rsidRDefault="00E05B5F" w:rsidP="00E05B5F">
      <w:pPr>
        <w:pStyle w:val="Paragraphedeliste"/>
        <w:numPr>
          <w:ilvl w:val="0"/>
          <w:numId w:val="1"/>
        </w:numPr>
        <w:rPr>
          <w:rFonts w:eastAsia="Times New Roman"/>
        </w:rPr>
      </w:pPr>
      <w:r>
        <w:rPr>
          <w:rFonts w:ascii="Arial" w:eastAsia="Times New Roman" w:hAnsi="Arial" w:cs="Arial"/>
          <w:b/>
          <w:bCs/>
        </w:rPr>
        <w:t xml:space="preserve">Concours de </w:t>
      </w:r>
      <w:proofErr w:type="gramStart"/>
      <w:r>
        <w:rPr>
          <w:rFonts w:ascii="Arial" w:eastAsia="Times New Roman" w:hAnsi="Arial" w:cs="Arial"/>
          <w:b/>
          <w:bCs/>
        </w:rPr>
        <w:t>nouvelles</w:t>
      </w:r>
      <w:r>
        <w:rPr>
          <w:rFonts w:ascii="Arial" w:eastAsia="Times New Roman" w:hAnsi="Arial" w:cs="Arial"/>
        </w:rPr>
        <w:t xml:space="preserve"> porté</w:t>
      </w:r>
      <w:proofErr w:type="gramEnd"/>
      <w:r>
        <w:rPr>
          <w:rFonts w:ascii="Arial" w:eastAsia="Times New Roman" w:hAnsi="Arial" w:cs="Arial"/>
        </w:rPr>
        <w:t xml:space="preserve"> par Normandie Livre et Lecture sur le thème de </w:t>
      </w:r>
      <w:r>
        <w:rPr>
          <w:rFonts w:ascii="Arial" w:eastAsia="Times New Roman" w:hAnsi="Arial" w:cs="Arial"/>
          <w:i/>
          <w:iCs/>
        </w:rPr>
        <w:t>L’Education sentimentale avec</w:t>
      </w:r>
      <w:r>
        <w:rPr>
          <w:rFonts w:ascii="Arial" w:eastAsia="Times New Roman" w:hAnsi="Arial" w:cs="Arial"/>
        </w:rPr>
        <w:t xml:space="preserve"> annonce des lauréats le 11 mai 2021.</w:t>
      </w:r>
    </w:p>
    <w:p w:rsidR="00E05B5F" w:rsidRDefault="00E05B5F" w:rsidP="00E05B5F">
      <w:pPr>
        <w:spacing w:after="0" w:line="240" w:lineRule="auto"/>
      </w:pPr>
      <w:r>
        <w:rPr>
          <w:rFonts w:ascii="Arial" w:hAnsi="Arial" w:cs="Arial"/>
        </w:rPr>
        <w:t> </w:t>
      </w:r>
    </w:p>
    <w:p w:rsidR="00E05B5F" w:rsidRDefault="00E05B5F" w:rsidP="00E05B5F">
      <w:pPr>
        <w:pStyle w:val="Paragraphedeliste"/>
        <w:numPr>
          <w:ilvl w:val="0"/>
          <w:numId w:val="1"/>
        </w:numPr>
        <w:ind w:right="720"/>
        <w:jc w:val="both"/>
        <w:rPr>
          <w:rFonts w:eastAsia="Times New Roman"/>
        </w:rPr>
      </w:pPr>
      <w:r>
        <w:rPr>
          <w:rFonts w:ascii="Arial" w:eastAsia="Times New Roman" w:hAnsi="Arial" w:cs="Arial"/>
        </w:rPr>
        <w:t>Exposition « </w:t>
      </w:r>
      <w:r>
        <w:rPr>
          <w:rFonts w:ascii="Arial" w:eastAsia="Times New Roman" w:hAnsi="Arial" w:cs="Arial"/>
          <w:b/>
          <w:bCs/>
          <w:i/>
          <w:iCs/>
        </w:rPr>
        <w:t>Salammbô Fureur ! Passion ! Eléphants</w:t>
      </w:r>
      <w:r>
        <w:rPr>
          <w:rFonts w:ascii="Arial" w:eastAsia="Times New Roman" w:hAnsi="Arial" w:cs="Arial"/>
          <w:b/>
          <w:bCs/>
        </w:rPr>
        <w:t> ! »</w:t>
      </w:r>
      <w:r>
        <w:rPr>
          <w:rFonts w:ascii="Arial" w:eastAsia="Times New Roman" w:hAnsi="Arial" w:cs="Arial"/>
        </w:rPr>
        <w:t xml:space="preserve"> organisée de la mi-mai au 19 Septembre 2021</w:t>
      </w:r>
      <w:r>
        <w:rPr>
          <w:rFonts w:ascii="Arial" w:eastAsia="Times New Roman" w:hAnsi="Arial" w:cs="Arial"/>
          <w:b/>
          <w:bCs/>
        </w:rPr>
        <w:t xml:space="preserve"> </w:t>
      </w:r>
      <w:r>
        <w:rPr>
          <w:rFonts w:ascii="Arial" w:eastAsia="Times New Roman" w:hAnsi="Arial" w:cs="Arial"/>
        </w:rPr>
        <w:t xml:space="preserve">à Rouen par la Réunion des musées métropolitains Rouen Normandie, </w:t>
      </w:r>
      <w:proofErr w:type="gramStart"/>
      <w:r>
        <w:rPr>
          <w:rFonts w:ascii="Arial" w:eastAsia="Times New Roman" w:hAnsi="Arial" w:cs="Arial"/>
        </w:rPr>
        <w:t>labellisée  Exposition</w:t>
      </w:r>
      <w:proofErr w:type="gramEnd"/>
      <w:r>
        <w:rPr>
          <w:rFonts w:ascii="Arial" w:eastAsia="Times New Roman" w:hAnsi="Arial" w:cs="Arial"/>
        </w:rPr>
        <w:t xml:space="preserve"> d’intérêt national</w:t>
      </w:r>
    </w:p>
    <w:p w:rsidR="00E05B5F" w:rsidRDefault="00E05B5F" w:rsidP="00E05B5F">
      <w:pPr>
        <w:spacing w:after="0" w:line="240" w:lineRule="auto"/>
        <w:ind w:right="720"/>
        <w:jc w:val="both"/>
      </w:pPr>
      <w:r>
        <w:rPr>
          <w:rFonts w:ascii="Arial" w:hAnsi="Arial" w:cs="Arial"/>
        </w:rPr>
        <w:t> </w:t>
      </w:r>
    </w:p>
    <w:p w:rsidR="00E05B5F" w:rsidRDefault="00E05B5F" w:rsidP="00E05B5F">
      <w:pPr>
        <w:pStyle w:val="Paragraphedeliste"/>
        <w:numPr>
          <w:ilvl w:val="0"/>
          <w:numId w:val="1"/>
        </w:numPr>
        <w:jc w:val="both"/>
        <w:rPr>
          <w:rFonts w:eastAsia="Times New Roman"/>
        </w:rPr>
      </w:pPr>
      <w:r>
        <w:rPr>
          <w:rFonts w:ascii="Arial" w:eastAsia="Times New Roman" w:hAnsi="Arial" w:cs="Arial"/>
          <w:b/>
          <w:bCs/>
          <w:i/>
          <w:iCs/>
        </w:rPr>
        <w:t>« </w:t>
      </w:r>
      <w:proofErr w:type="spellStart"/>
      <w:r>
        <w:rPr>
          <w:rFonts w:ascii="Arial" w:eastAsia="Times New Roman" w:hAnsi="Arial" w:cs="Arial"/>
          <w:b/>
          <w:bCs/>
          <w:i/>
          <w:iCs/>
        </w:rPr>
        <w:t>Dé-jouer</w:t>
      </w:r>
      <w:proofErr w:type="spellEnd"/>
      <w:r>
        <w:rPr>
          <w:rFonts w:ascii="Arial" w:eastAsia="Times New Roman" w:hAnsi="Arial" w:cs="Arial"/>
          <w:b/>
          <w:bCs/>
          <w:i/>
          <w:iCs/>
        </w:rPr>
        <w:t xml:space="preserve"> Flaubert »</w:t>
      </w:r>
      <w:r>
        <w:rPr>
          <w:rFonts w:ascii="Arial" w:eastAsia="Times New Roman" w:hAnsi="Arial" w:cs="Arial"/>
        </w:rPr>
        <w:t xml:space="preserve"> d’avril 21 à décembre 2021, organisée par FRAC Normandie à travers 9 expositions en divers lieux du territoire normand. L’ensemble des expositions conçues à partir d’œuvres de la collection du FRAC, invitent à revisiter les grands thèmes de l’œuvre de Flaubert avec un éclairage décalé pour mieux souligner l’actualité de cette œuvre.</w:t>
      </w:r>
    </w:p>
    <w:p w:rsidR="00E05B5F" w:rsidRDefault="00E05B5F" w:rsidP="00E05B5F">
      <w:pPr>
        <w:spacing w:after="0" w:line="240" w:lineRule="auto"/>
      </w:pPr>
      <w:r>
        <w:rPr>
          <w:rFonts w:ascii="Arial" w:hAnsi="Arial" w:cs="Arial"/>
          <w:b/>
          <w:bCs/>
        </w:rPr>
        <w:t> </w:t>
      </w:r>
    </w:p>
    <w:p w:rsidR="00E05B5F" w:rsidRDefault="00E05B5F" w:rsidP="00E05B5F">
      <w:pPr>
        <w:pStyle w:val="Paragraphedeliste"/>
        <w:numPr>
          <w:ilvl w:val="0"/>
          <w:numId w:val="1"/>
        </w:numPr>
        <w:jc w:val="both"/>
        <w:rPr>
          <w:rFonts w:eastAsia="Times New Roman"/>
        </w:rPr>
      </w:pPr>
      <w:r>
        <w:rPr>
          <w:rFonts w:ascii="Arial" w:eastAsia="Times New Roman" w:hAnsi="Arial" w:cs="Arial"/>
          <w:b/>
          <w:bCs/>
        </w:rPr>
        <w:t>« Soyez Flaubert »</w:t>
      </w:r>
      <w:r>
        <w:rPr>
          <w:rFonts w:ascii="Arial" w:eastAsia="Times New Roman" w:hAnsi="Arial" w:cs="Arial"/>
        </w:rPr>
        <w:t xml:space="preserve"> organisé par Terres de paroles du 1</w:t>
      </w:r>
      <w:r>
        <w:rPr>
          <w:rFonts w:ascii="Arial" w:eastAsia="Times New Roman" w:hAnsi="Arial" w:cs="Arial"/>
          <w:vertAlign w:val="superscript"/>
        </w:rPr>
        <w:t>er</w:t>
      </w:r>
      <w:r>
        <w:rPr>
          <w:rFonts w:ascii="Arial" w:eastAsia="Times New Roman" w:hAnsi="Arial" w:cs="Arial"/>
        </w:rPr>
        <w:t xml:space="preserve"> au 21 octobre 2021 sur l’ensemble du territoire de la Seine-Maritime : 80 événements programmés, de nombreux auteurs, éditeurs, libraires, musiciens, illustrateurs, bibliothécaires réunis autour de la littérature. </w:t>
      </w:r>
    </w:p>
    <w:p w:rsidR="00E05B5F" w:rsidRDefault="00E05B5F" w:rsidP="00E05B5F">
      <w:pPr>
        <w:spacing w:after="0" w:line="240" w:lineRule="auto"/>
        <w:ind w:left="425"/>
        <w:jc w:val="both"/>
      </w:pPr>
      <w:r>
        <w:rPr>
          <w:rFonts w:ascii="Arial" w:hAnsi="Arial" w:cs="Arial"/>
        </w:rPr>
        <w:t> </w:t>
      </w:r>
    </w:p>
    <w:p w:rsidR="00E05B5F" w:rsidRDefault="00E05B5F" w:rsidP="00E05B5F">
      <w:pPr>
        <w:pStyle w:val="Paragraphedeliste"/>
        <w:numPr>
          <w:ilvl w:val="0"/>
          <w:numId w:val="1"/>
        </w:numPr>
        <w:jc w:val="both"/>
        <w:rPr>
          <w:rFonts w:eastAsia="Times New Roman"/>
        </w:rPr>
      </w:pPr>
      <w:r>
        <w:rPr>
          <w:rFonts w:ascii="Arial" w:eastAsia="Times New Roman" w:hAnsi="Arial" w:cs="Arial"/>
        </w:rPr>
        <w:t>« </w:t>
      </w:r>
      <w:r>
        <w:rPr>
          <w:rFonts w:ascii="Arial" w:eastAsia="Times New Roman" w:hAnsi="Arial" w:cs="Arial"/>
          <w:b/>
          <w:bCs/>
        </w:rPr>
        <w:t>La fabrique de l’œuvre</w:t>
      </w:r>
      <w:r>
        <w:rPr>
          <w:rFonts w:ascii="Arial" w:eastAsia="Times New Roman" w:hAnsi="Arial" w:cs="Arial"/>
        </w:rPr>
        <w:t> </w:t>
      </w:r>
      <w:r>
        <w:rPr>
          <w:rFonts w:ascii="Arial" w:eastAsia="Times New Roman" w:hAnsi="Arial" w:cs="Arial"/>
          <w:b/>
          <w:bCs/>
        </w:rPr>
        <w:t>»</w:t>
      </w:r>
      <w:r>
        <w:rPr>
          <w:rFonts w:ascii="Arial" w:eastAsia="Times New Roman" w:hAnsi="Arial" w:cs="Arial"/>
        </w:rPr>
        <w:t xml:space="preserve"> exposition exceptionnelle organisée par la ville de Rouen et la bibliothèque patrimoniale Villon des manuscrits autographes de Madame Bovary et de Bouvard et Pécuchet du 1 octobre 2021 au 2 janvier 2022. Ces manuscrits marquent le début et la fin de l’œuvre de Flaubert (200 lettres sont conservées et notes documentaires dont la Lettre à la municipalité de Rouen)</w:t>
      </w:r>
    </w:p>
    <w:p w:rsidR="00E05B5F" w:rsidRDefault="00E05B5F" w:rsidP="00E05B5F">
      <w:pPr>
        <w:pStyle w:val="Paragraphedeliste"/>
      </w:pPr>
      <w:r>
        <w:rPr>
          <w:rFonts w:ascii="Arial" w:hAnsi="Arial" w:cs="Arial"/>
        </w:rPr>
        <w:t> </w:t>
      </w:r>
    </w:p>
    <w:p w:rsidR="00E05B5F" w:rsidRDefault="00E05B5F" w:rsidP="00E05B5F">
      <w:pPr>
        <w:pStyle w:val="Paragraphedeliste"/>
        <w:numPr>
          <w:ilvl w:val="0"/>
          <w:numId w:val="1"/>
        </w:numPr>
        <w:jc w:val="both"/>
        <w:rPr>
          <w:rFonts w:eastAsia="Times New Roman"/>
        </w:rPr>
      </w:pPr>
      <w:r>
        <w:rPr>
          <w:rFonts w:ascii="Arial" w:eastAsia="Times New Roman" w:hAnsi="Arial" w:cs="Arial"/>
          <w:b/>
          <w:bCs/>
        </w:rPr>
        <w:t>« Flaubert et les Arts »</w:t>
      </w:r>
      <w:r>
        <w:rPr>
          <w:rFonts w:ascii="Arial" w:eastAsia="Times New Roman" w:hAnsi="Arial" w:cs="Arial"/>
        </w:rPr>
        <w:t xml:space="preserve"> Association Rencontres à la bibliothèque Gabriel de Broglie à Bois Héroult (76) le 18 septembre 2021 en présence de membres de l’Académie française, de l’Académie des Beaux-Arts et de l’Académie des Sciences, Belles lettres et Arts de Rouen</w:t>
      </w:r>
    </w:p>
    <w:p w:rsidR="00E05B5F" w:rsidRDefault="00E05B5F" w:rsidP="00E05B5F">
      <w:pPr>
        <w:spacing w:after="0" w:line="240" w:lineRule="auto"/>
        <w:ind w:left="425"/>
        <w:jc w:val="both"/>
      </w:pPr>
      <w:r>
        <w:rPr>
          <w:rFonts w:ascii="Arial" w:hAnsi="Arial" w:cs="Arial"/>
          <w:b/>
          <w:bCs/>
        </w:rPr>
        <w:t> </w:t>
      </w:r>
    </w:p>
    <w:p w:rsidR="00E05B5F" w:rsidRDefault="00E05B5F" w:rsidP="00E05B5F">
      <w:pPr>
        <w:pStyle w:val="Paragraphedeliste"/>
        <w:numPr>
          <w:ilvl w:val="0"/>
          <w:numId w:val="1"/>
        </w:numPr>
        <w:jc w:val="both"/>
        <w:rPr>
          <w:rFonts w:eastAsia="Times New Roman"/>
        </w:rPr>
      </w:pPr>
      <w:r>
        <w:rPr>
          <w:rFonts w:ascii="Arial" w:eastAsia="Times New Roman" w:hAnsi="Arial" w:cs="Arial"/>
          <w:b/>
          <w:bCs/>
        </w:rPr>
        <w:t>« Carnets de travail </w:t>
      </w:r>
      <w:proofErr w:type="gramStart"/>
      <w:r>
        <w:rPr>
          <w:rFonts w:ascii="Arial" w:eastAsia="Times New Roman" w:hAnsi="Arial" w:cs="Arial"/>
          <w:b/>
          <w:bCs/>
        </w:rPr>
        <w:t>» </w:t>
      </w:r>
      <w:r>
        <w:rPr>
          <w:rFonts w:ascii="Arial" w:eastAsia="Times New Roman" w:hAnsi="Arial" w:cs="Arial"/>
        </w:rPr>
        <w:t> Exposition</w:t>
      </w:r>
      <w:proofErr w:type="gramEnd"/>
      <w:r>
        <w:rPr>
          <w:rFonts w:ascii="Arial" w:eastAsia="Times New Roman" w:hAnsi="Arial" w:cs="Arial"/>
        </w:rPr>
        <w:t xml:space="preserve"> organisée d’octobre 2021 à février 2022 par l’IMEC à l’Abbaye d’Ardennes, visitée par Flaubert lors de son périple entamé pour l’écriture de Bouvard et Pécuchet. Une occasion de porter une réflexion sur la création littéraire- ses certitudes, ses errances, ses fulgurances et ses repentirs-. Des rencontres et ateliers seront organisés avec des auteurs contemporains sur le thème de l’influence majeure de Flaubert dans l’écriture contemporaine. Des carnets d’écriture d’auteurs contemporains seront présentés aux côtés des carnets Bouvard et Pécuchet, prêtés par la BHVP.</w:t>
      </w:r>
    </w:p>
    <w:p w:rsidR="00E05B5F" w:rsidRDefault="00E05B5F" w:rsidP="00E05B5F">
      <w:pPr>
        <w:pStyle w:val="Paragraphedeliste"/>
        <w:ind w:left="785"/>
        <w:jc w:val="both"/>
      </w:pPr>
      <w:r>
        <w:rPr>
          <w:rFonts w:ascii="Arial" w:hAnsi="Arial" w:cs="Arial"/>
          <w:b/>
          <w:bCs/>
        </w:rPr>
        <w:t> </w:t>
      </w:r>
    </w:p>
    <w:p w:rsidR="00E05B5F" w:rsidRDefault="00E05B5F" w:rsidP="00E05B5F">
      <w:pPr>
        <w:pStyle w:val="Paragraphedeliste"/>
        <w:numPr>
          <w:ilvl w:val="0"/>
          <w:numId w:val="1"/>
        </w:numPr>
        <w:jc w:val="both"/>
        <w:rPr>
          <w:rFonts w:eastAsia="Times New Roman"/>
        </w:rPr>
      </w:pPr>
      <w:r>
        <w:rPr>
          <w:rFonts w:ascii="Arial" w:eastAsia="Times New Roman" w:hAnsi="Arial" w:cs="Arial"/>
        </w:rPr>
        <w:lastRenderedPageBreak/>
        <w:t xml:space="preserve">Des lectures : </w:t>
      </w:r>
      <w:r>
        <w:rPr>
          <w:rFonts w:ascii="Arial" w:eastAsia="Times New Roman" w:hAnsi="Arial" w:cs="Arial"/>
          <w:b/>
          <w:bCs/>
        </w:rPr>
        <w:t xml:space="preserve"> Un cœur simple à Pont l’Evêque par </w:t>
      </w:r>
      <w:r>
        <w:rPr>
          <w:rFonts w:ascii="Arial" w:eastAsia="Times New Roman" w:hAnsi="Arial" w:cs="Arial"/>
        </w:rPr>
        <w:t xml:space="preserve">Jean François Balmer, Mr Bovary du film de Claude Chabrol ; </w:t>
      </w:r>
      <w:r>
        <w:rPr>
          <w:rFonts w:ascii="Arial" w:eastAsia="Times New Roman" w:hAnsi="Arial" w:cs="Arial"/>
          <w:b/>
          <w:bCs/>
        </w:rPr>
        <w:t xml:space="preserve">Lecture en Marathon </w:t>
      </w:r>
      <w:r>
        <w:rPr>
          <w:rFonts w:ascii="Arial" w:eastAsia="Times New Roman" w:hAnsi="Arial" w:cs="Arial"/>
        </w:rPr>
        <w:t>d’une nuit par les habitants de Canteleu</w:t>
      </w:r>
      <w:r>
        <w:rPr>
          <w:rFonts w:ascii="Arial" w:eastAsia="Times New Roman" w:hAnsi="Arial" w:cs="Arial"/>
          <w:b/>
          <w:bCs/>
        </w:rPr>
        <w:t xml:space="preserve"> </w:t>
      </w:r>
      <w:r>
        <w:rPr>
          <w:rFonts w:ascii="Arial" w:eastAsia="Times New Roman" w:hAnsi="Arial" w:cs="Arial"/>
        </w:rPr>
        <w:t>d’une lettre choisie dans La Correspondance de Flaubert évoquant Canteleu</w:t>
      </w:r>
      <w:r>
        <w:rPr>
          <w:rFonts w:ascii="Arial" w:eastAsia="Times New Roman" w:hAnsi="Arial" w:cs="Arial"/>
          <w:b/>
          <w:bCs/>
        </w:rPr>
        <w:t xml:space="preserve"> </w:t>
      </w:r>
      <w:r>
        <w:rPr>
          <w:rFonts w:ascii="Arial" w:eastAsia="Times New Roman" w:hAnsi="Arial" w:cs="Arial"/>
        </w:rPr>
        <w:t>ou Rouen,</w:t>
      </w:r>
      <w:r>
        <w:rPr>
          <w:rFonts w:ascii="Arial" w:eastAsia="Times New Roman" w:hAnsi="Arial" w:cs="Arial"/>
          <w:b/>
          <w:bCs/>
        </w:rPr>
        <w:t xml:space="preserve"> Lecture intégrale de Madame Bovary à </w:t>
      </w:r>
      <w:r>
        <w:rPr>
          <w:rFonts w:ascii="Arial" w:eastAsia="Times New Roman" w:hAnsi="Arial" w:cs="Arial"/>
        </w:rPr>
        <w:t>Rouen le 12 décembre 2021 d’une durée de 10 heures.</w:t>
      </w:r>
    </w:p>
    <w:p w:rsidR="00E05B5F" w:rsidRDefault="00E05B5F" w:rsidP="00E05B5F">
      <w:pPr>
        <w:spacing w:after="0" w:line="240" w:lineRule="auto"/>
        <w:jc w:val="both"/>
      </w:pPr>
      <w:r>
        <w:rPr>
          <w:rFonts w:ascii="Arial" w:hAnsi="Arial" w:cs="Arial"/>
        </w:rPr>
        <w:t> </w:t>
      </w:r>
    </w:p>
    <w:p w:rsidR="00E05B5F" w:rsidRDefault="00E05B5F" w:rsidP="00E05B5F">
      <w:pPr>
        <w:pStyle w:val="Paragraphedeliste"/>
        <w:numPr>
          <w:ilvl w:val="0"/>
          <w:numId w:val="1"/>
        </w:numPr>
        <w:jc w:val="both"/>
        <w:rPr>
          <w:rFonts w:eastAsia="Times New Roman"/>
        </w:rPr>
      </w:pPr>
      <w:r>
        <w:rPr>
          <w:rFonts w:ascii="Arial" w:eastAsia="Times New Roman" w:hAnsi="Arial" w:cs="Arial"/>
        </w:rPr>
        <w:t xml:space="preserve">Un colloque au Sénat sur </w:t>
      </w:r>
      <w:r>
        <w:rPr>
          <w:rFonts w:ascii="Arial" w:eastAsia="Times New Roman" w:hAnsi="Arial" w:cs="Arial"/>
          <w:b/>
          <w:bCs/>
        </w:rPr>
        <w:t>« Flaubert et la Politique »</w:t>
      </w:r>
      <w:r>
        <w:rPr>
          <w:rFonts w:ascii="Arial" w:eastAsia="Times New Roman" w:hAnsi="Arial" w:cs="Arial"/>
        </w:rPr>
        <w:t xml:space="preserve"> en octobre prochain</w:t>
      </w:r>
    </w:p>
    <w:p w:rsidR="00E05B5F" w:rsidRDefault="00E05B5F" w:rsidP="00E05B5F">
      <w:pPr>
        <w:pStyle w:val="Paragraphedeliste"/>
        <w:ind w:left="785"/>
        <w:jc w:val="both"/>
      </w:pPr>
      <w:r>
        <w:rPr>
          <w:rFonts w:ascii="Arial" w:hAnsi="Arial" w:cs="Arial"/>
        </w:rPr>
        <w:t> </w:t>
      </w:r>
    </w:p>
    <w:p w:rsidR="00E05B5F" w:rsidRDefault="00E05B5F" w:rsidP="00E05B5F">
      <w:pPr>
        <w:pStyle w:val="Paragraphedeliste"/>
        <w:numPr>
          <w:ilvl w:val="0"/>
          <w:numId w:val="1"/>
        </w:numPr>
        <w:jc w:val="both"/>
        <w:rPr>
          <w:rFonts w:eastAsia="Times New Roman"/>
        </w:rPr>
      </w:pPr>
      <w:r>
        <w:rPr>
          <w:rFonts w:ascii="Arial" w:eastAsia="Times New Roman" w:hAnsi="Arial" w:cs="Arial"/>
        </w:rPr>
        <w:t xml:space="preserve">Un grand </w:t>
      </w:r>
      <w:r>
        <w:rPr>
          <w:rFonts w:ascii="Arial" w:eastAsia="Times New Roman" w:hAnsi="Arial" w:cs="Arial"/>
          <w:b/>
          <w:bCs/>
        </w:rPr>
        <w:t>événement des Arts de la rue</w:t>
      </w:r>
      <w:r>
        <w:rPr>
          <w:rFonts w:ascii="Arial" w:eastAsia="Times New Roman" w:hAnsi="Arial" w:cs="Arial"/>
        </w:rPr>
        <w:t xml:space="preserve"> en novembre prochain à Rouen </w:t>
      </w:r>
    </w:p>
    <w:p w:rsidR="00E05B5F" w:rsidRDefault="00E05B5F" w:rsidP="00E05B5F">
      <w:pPr>
        <w:pStyle w:val="Paragraphedeliste"/>
      </w:pPr>
      <w:r>
        <w:rPr>
          <w:rFonts w:ascii="Arial" w:hAnsi="Arial" w:cs="Arial"/>
        </w:rPr>
        <w:t> </w:t>
      </w:r>
    </w:p>
    <w:p w:rsidR="00E05B5F" w:rsidRDefault="00E05B5F" w:rsidP="00E05B5F">
      <w:pPr>
        <w:pStyle w:val="Paragraphedeliste"/>
        <w:numPr>
          <w:ilvl w:val="0"/>
          <w:numId w:val="1"/>
        </w:numPr>
        <w:jc w:val="both"/>
        <w:rPr>
          <w:rFonts w:eastAsia="Times New Roman"/>
        </w:rPr>
      </w:pPr>
      <w:r>
        <w:rPr>
          <w:rFonts w:ascii="Arial" w:eastAsia="Times New Roman" w:hAnsi="Arial" w:cs="Arial"/>
        </w:rPr>
        <w:t xml:space="preserve">Une séance exceptionnelle sous la </w:t>
      </w:r>
      <w:r>
        <w:rPr>
          <w:rFonts w:ascii="Arial" w:eastAsia="Times New Roman" w:hAnsi="Arial" w:cs="Arial"/>
          <w:b/>
          <w:bCs/>
        </w:rPr>
        <w:t>Coupole de l’Institut de France</w:t>
      </w:r>
      <w:r>
        <w:rPr>
          <w:rFonts w:ascii="Arial" w:eastAsia="Times New Roman" w:hAnsi="Arial" w:cs="Arial"/>
        </w:rPr>
        <w:t xml:space="preserve"> le 11 décembre prochain </w:t>
      </w:r>
    </w:p>
    <w:p w:rsidR="00E05B5F" w:rsidRDefault="00E05B5F" w:rsidP="00E05B5F">
      <w:pPr>
        <w:spacing w:after="0" w:line="240" w:lineRule="auto"/>
        <w:ind w:left="425"/>
        <w:jc w:val="both"/>
      </w:pPr>
      <w:r>
        <w:rPr>
          <w:rFonts w:ascii="Arial" w:hAnsi="Arial" w:cs="Arial"/>
        </w:rPr>
        <w:t> </w:t>
      </w:r>
    </w:p>
    <w:p w:rsidR="00E05B5F" w:rsidRDefault="00E05B5F" w:rsidP="00E05B5F">
      <w:pPr>
        <w:pStyle w:val="Paragraphedeliste"/>
        <w:numPr>
          <w:ilvl w:val="0"/>
          <w:numId w:val="1"/>
        </w:numPr>
        <w:jc w:val="both"/>
        <w:rPr>
          <w:rFonts w:eastAsia="Times New Roman"/>
        </w:rPr>
      </w:pPr>
      <w:r>
        <w:rPr>
          <w:rFonts w:ascii="Arial" w:eastAsia="Times New Roman" w:hAnsi="Arial" w:cs="Arial"/>
        </w:rPr>
        <w:t xml:space="preserve">Un projet en cours de conception avec le </w:t>
      </w:r>
      <w:r>
        <w:rPr>
          <w:rFonts w:ascii="Arial" w:eastAsia="Times New Roman" w:hAnsi="Arial" w:cs="Arial"/>
          <w:b/>
          <w:bCs/>
        </w:rPr>
        <w:t>musée d’Orsay</w:t>
      </w:r>
      <w:r>
        <w:rPr>
          <w:rFonts w:ascii="Arial" w:eastAsia="Times New Roman" w:hAnsi="Arial" w:cs="Arial"/>
        </w:rPr>
        <w:t xml:space="preserve"> pour le printemps 2022</w:t>
      </w:r>
    </w:p>
    <w:p w:rsidR="00E05B5F" w:rsidRDefault="00E05B5F" w:rsidP="00E05B5F">
      <w:pPr>
        <w:pStyle w:val="Paragraphedeliste"/>
      </w:pPr>
    </w:p>
    <w:p w:rsidR="00E05B5F" w:rsidRDefault="00E05B5F" w:rsidP="00E05B5F">
      <w:pPr>
        <w:jc w:val="both"/>
        <w:rPr>
          <w:i/>
          <w:iCs/>
        </w:rPr>
      </w:pPr>
      <w:r>
        <w:rPr>
          <w:i/>
          <w:iCs/>
        </w:rPr>
        <w:t>* sous réserve des conditions sanitaires</w:t>
      </w:r>
    </w:p>
    <w:p w:rsidR="00E05B5F" w:rsidRDefault="00E05B5F" w:rsidP="00E05B5F">
      <w:pPr>
        <w:spacing w:after="0" w:line="240" w:lineRule="auto"/>
        <w:jc w:val="center"/>
        <w:rPr>
          <w:sz w:val="24"/>
          <w:szCs w:val="24"/>
        </w:rPr>
      </w:pPr>
      <w:r>
        <w:rPr>
          <w:rFonts w:ascii="Arial" w:hAnsi="Arial" w:cs="Arial"/>
          <w:b/>
          <w:bCs/>
          <w:color w:val="4472C4"/>
          <w:sz w:val="24"/>
          <w:szCs w:val="24"/>
        </w:rPr>
        <w:t>Le calendrier</w:t>
      </w:r>
      <w:r>
        <w:rPr>
          <w:rFonts w:ascii="Arial" w:hAnsi="Arial" w:cs="Arial"/>
          <w:b/>
          <w:bCs/>
          <w:sz w:val="24"/>
          <w:szCs w:val="24"/>
        </w:rPr>
        <w:t xml:space="preserve"> </w:t>
      </w:r>
      <w:r>
        <w:rPr>
          <w:rFonts w:ascii="Arial" w:hAnsi="Arial" w:cs="Arial"/>
          <w:b/>
          <w:bCs/>
          <w:color w:val="4472C4"/>
          <w:sz w:val="24"/>
          <w:szCs w:val="24"/>
        </w:rPr>
        <w:t xml:space="preserve">intégral des commémorations est consultable sur le site </w:t>
      </w:r>
      <w:hyperlink r:id="rId9" w:history="1">
        <w:r>
          <w:rPr>
            <w:rStyle w:val="Lienhypertexte"/>
            <w:rFonts w:ascii="Arial" w:hAnsi="Arial" w:cs="Arial"/>
            <w:b/>
            <w:bCs/>
            <w:sz w:val="24"/>
            <w:szCs w:val="24"/>
          </w:rPr>
          <w:t>Flaubert21.fr</w:t>
        </w:r>
      </w:hyperlink>
    </w:p>
    <w:p w:rsidR="00E05B5F" w:rsidRDefault="00E05B5F" w:rsidP="00E05B5F">
      <w:pPr>
        <w:spacing w:after="0" w:line="240" w:lineRule="auto"/>
        <w:jc w:val="center"/>
      </w:pPr>
      <w:r>
        <w:rPr>
          <w:rFonts w:ascii="Arial" w:hAnsi="Arial" w:cs="Arial"/>
          <w:b/>
          <w:bCs/>
          <w:color w:val="4472C4"/>
        </w:rPr>
        <w:t> </w:t>
      </w:r>
    </w:p>
    <w:p w:rsidR="00E05B5F" w:rsidRDefault="00E05B5F" w:rsidP="00E05B5F">
      <w:pPr>
        <w:spacing w:after="0" w:line="240" w:lineRule="auto"/>
        <w:jc w:val="both"/>
      </w:pPr>
      <w:r>
        <w:rPr>
          <w:rFonts w:ascii="Arial" w:hAnsi="Arial" w:cs="Arial"/>
          <w:b/>
          <w:bCs/>
          <w:sz w:val="24"/>
          <w:szCs w:val="24"/>
        </w:rPr>
        <w:t>Flaubert 21, un événement à la dimension internationale portée par la Région Normandie</w:t>
      </w:r>
    </w:p>
    <w:p w:rsidR="00E05B5F" w:rsidRDefault="00E05B5F" w:rsidP="00E05B5F">
      <w:pPr>
        <w:spacing w:after="0" w:line="240" w:lineRule="auto"/>
        <w:jc w:val="both"/>
      </w:pPr>
      <w:r>
        <w:rPr>
          <w:rFonts w:ascii="Arial" w:hAnsi="Arial" w:cs="Arial"/>
          <w:b/>
          <w:bCs/>
          <w:sz w:val="24"/>
          <w:szCs w:val="24"/>
        </w:rPr>
        <w:t> </w:t>
      </w:r>
    </w:p>
    <w:p w:rsidR="00E05B5F" w:rsidRDefault="00E05B5F" w:rsidP="00E05B5F">
      <w:pPr>
        <w:spacing w:after="0" w:line="240" w:lineRule="auto"/>
        <w:jc w:val="both"/>
        <w:rPr>
          <w:rFonts w:ascii="Arial" w:hAnsi="Arial" w:cs="Arial"/>
        </w:rPr>
      </w:pPr>
      <w:r>
        <w:rPr>
          <w:rFonts w:ascii="Arial" w:hAnsi="Arial" w:cs="Arial"/>
        </w:rPr>
        <w:t xml:space="preserve">Gustave Flaubert a également marqué de son empreinte l’Egypte ou encore la Tunisie. </w:t>
      </w:r>
    </w:p>
    <w:p w:rsidR="00E05B5F" w:rsidRDefault="00E05B5F" w:rsidP="00E05B5F">
      <w:pPr>
        <w:spacing w:after="0" w:line="240" w:lineRule="auto"/>
        <w:jc w:val="both"/>
      </w:pPr>
    </w:p>
    <w:p w:rsidR="00E05B5F" w:rsidRDefault="00E05B5F" w:rsidP="00E05B5F">
      <w:pPr>
        <w:spacing w:after="0" w:line="240" w:lineRule="auto"/>
        <w:jc w:val="both"/>
      </w:pPr>
      <w:r>
        <w:rPr>
          <w:rFonts w:ascii="Arial" w:hAnsi="Arial" w:cs="Arial"/>
        </w:rPr>
        <w:t xml:space="preserve">Un concours de nouvelles, a été lancé début mars en Egypte à l’initiative de la Région et de l’Agence Normandie Livre et Lecture, et à destination des lycéens, étudiants et professeurs du Caire sur le même thème qu’en Normandie, celui de </w:t>
      </w:r>
      <w:r>
        <w:rPr>
          <w:rFonts w:ascii="Arial" w:hAnsi="Arial" w:cs="Arial"/>
          <w:i/>
          <w:iCs/>
        </w:rPr>
        <w:t>l’Education sentimentale</w:t>
      </w:r>
      <w:r>
        <w:rPr>
          <w:rFonts w:ascii="Arial" w:hAnsi="Arial" w:cs="Arial"/>
        </w:rPr>
        <w:t>.</w:t>
      </w:r>
    </w:p>
    <w:p w:rsidR="00E05B5F" w:rsidRDefault="00E05B5F" w:rsidP="00E05B5F">
      <w:pPr>
        <w:spacing w:after="0" w:line="240" w:lineRule="auto"/>
        <w:jc w:val="both"/>
      </w:pPr>
      <w:r>
        <w:rPr>
          <w:rFonts w:ascii="Arial" w:hAnsi="Arial" w:cs="Arial"/>
        </w:rPr>
        <w:t> </w:t>
      </w:r>
    </w:p>
    <w:p w:rsidR="00E05B5F" w:rsidRDefault="00E05B5F" w:rsidP="00E05B5F">
      <w:pPr>
        <w:spacing w:after="0" w:line="240" w:lineRule="auto"/>
        <w:jc w:val="both"/>
        <w:rPr>
          <w:rFonts w:ascii="Arial" w:hAnsi="Arial" w:cs="Arial"/>
        </w:rPr>
      </w:pPr>
      <w:r>
        <w:rPr>
          <w:rFonts w:ascii="Arial" w:hAnsi="Arial" w:cs="Arial"/>
        </w:rPr>
        <w:t>Un projet de dénomination Gustave Flaubert d’un lycée français en Egypte est en cours de réflexion.</w:t>
      </w:r>
    </w:p>
    <w:p w:rsidR="00E05B5F" w:rsidRDefault="00E05B5F" w:rsidP="00E05B5F">
      <w:pPr>
        <w:spacing w:after="0" w:line="240" w:lineRule="auto"/>
        <w:jc w:val="both"/>
        <w:rPr>
          <w:rFonts w:ascii="Arial" w:hAnsi="Arial" w:cs="Arial"/>
          <w:color w:val="FF0000"/>
        </w:rPr>
      </w:pPr>
    </w:p>
    <w:p w:rsidR="00E05B5F" w:rsidRDefault="00E05B5F" w:rsidP="00E05B5F">
      <w:pPr>
        <w:spacing w:after="0" w:line="240" w:lineRule="auto"/>
        <w:jc w:val="both"/>
      </w:pPr>
      <w:r>
        <w:rPr>
          <w:rFonts w:ascii="Arial" w:hAnsi="Arial" w:cs="Arial"/>
        </w:rPr>
        <w:t xml:space="preserve">La Compagnie des Petits Champs, installée à Beaumontel dans l’Eure et fondée par Clément Hervieu-Léger, sociétaire de la Comédie française, et Daniel San Pedro, porte d’ores et déjà le projet de création d’une pièce de théâtre </w:t>
      </w:r>
      <w:r>
        <w:rPr>
          <w:rFonts w:ascii="Arial" w:hAnsi="Arial" w:cs="Arial"/>
          <w:i/>
          <w:iCs/>
        </w:rPr>
        <w:t xml:space="preserve">Le voyage de ma vie </w:t>
      </w:r>
      <w:r>
        <w:rPr>
          <w:rFonts w:ascii="Arial" w:hAnsi="Arial" w:cs="Arial"/>
        </w:rPr>
        <w:t>associant artistes égyptiens et français et d’une tournée en Egypte et en France en 2022.</w:t>
      </w:r>
    </w:p>
    <w:p w:rsidR="00E05B5F" w:rsidRDefault="00E05B5F" w:rsidP="00E05B5F">
      <w:pPr>
        <w:spacing w:after="0" w:line="240" w:lineRule="auto"/>
        <w:jc w:val="both"/>
      </w:pPr>
      <w:r>
        <w:rPr>
          <w:rFonts w:ascii="Arial" w:hAnsi="Arial" w:cs="Arial"/>
        </w:rPr>
        <w:t> </w:t>
      </w:r>
    </w:p>
    <w:p w:rsidR="00E05B5F" w:rsidRDefault="00E05B5F" w:rsidP="00E05B5F">
      <w:pPr>
        <w:spacing w:after="0" w:line="240" w:lineRule="auto"/>
        <w:jc w:val="both"/>
        <w:rPr>
          <w:rFonts w:ascii="Arial" w:hAnsi="Arial" w:cs="Arial"/>
        </w:rPr>
      </w:pPr>
      <w:r>
        <w:rPr>
          <w:rFonts w:ascii="Arial" w:hAnsi="Arial" w:cs="Arial"/>
        </w:rPr>
        <w:t>En Tunisie, sont en cours de définition des projets de réalisation en France et en Tunisie de fresques murales (</w:t>
      </w:r>
      <w:proofErr w:type="spellStart"/>
      <w:r>
        <w:rPr>
          <w:rFonts w:ascii="Arial" w:hAnsi="Arial" w:cs="Arial"/>
        </w:rPr>
        <w:t>street</w:t>
      </w:r>
      <w:proofErr w:type="spellEnd"/>
      <w:r>
        <w:rPr>
          <w:rFonts w:ascii="Arial" w:hAnsi="Arial" w:cs="Arial"/>
        </w:rPr>
        <w:t xml:space="preserve"> art) inspirée de l’œuvre de Flaubert par </w:t>
      </w:r>
      <w:proofErr w:type="spellStart"/>
      <w:r>
        <w:rPr>
          <w:rFonts w:ascii="Arial" w:hAnsi="Arial" w:cs="Arial"/>
        </w:rPr>
        <w:t>Oré</w:t>
      </w:r>
      <w:proofErr w:type="spellEnd"/>
      <w:r>
        <w:rPr>
          <w:rFonts w:ascii="Arial" w:hAnsi="Arial" w:cs="Arial"/>
        </w:rPr>
        <w:t xml:space="preserve">, artiste normand, Ashraf, artiste tunisien, et une artiste égyptienne, des projets de création d’un spectacle musical autour des chants de Méditerranée, une conférence littéraire sur Flaubert, et la réalisation d’un documentaire par des jeunes normands et tunisiens. </w:t>
      </w:r>
    </w:p>
    <w:p w:rsidR="00E05B5F" w:rsidRDefault="00E05B5F" w:rsidP="00E05B5F">
      <w:pPr>
        <w:spacing w:after="0" w:line="240" w:lineRule="auto"/>
        <w:jc w:val="both"/>
      </w:pPr>
    </w:p>
    <w:p w:rsidR="00E05B5F" w:rsidRDefault="00E05B5F" w:rsidP="00E05B5F">
      <w:pPr>
        <w:pStyle w:val="Paragraphedeliste"/>
        <w:ind w:left="0"/>
        <w:jc w:val="both"/>
        <w:rPr>
          <w:rFonts w:ascii="Arial" w:hAnsi="Arial" w:cs="Arial"/>
        </w:rPr>
      </w:pPr>
      <w:r>
        <w:rPr>
          <w:rFonts w:ascii="Arial" w:hAnsi="Arial" w:cs="Arial"/>
        </w:rPr>
        <w:t xml:space="preserve">L’exposition </w:t>
      </w:r>
      <w:r>
        <w:rPr>
          <w:rFonts w:ascii="Arial" w:hAnsi="Arial" w:cs="Arial"/>
          <w:b/>
          <w:bCs/>
          <w:i/>
          <w:iCs/>
        </w:rPr>
        <w:t>« Salammbô Fureur, Passion ! Eléphants !</w:t>
      </w:r>
      <w:r>
        <w:rPr>
          <w:rFonts w:ascii="Arial" w:hAnsi="Arial" w:cs="Arial"/>
          <w:b/>
          <w:bCs/>
        </w:rPr>
        <w:t xml:space="preserve"> » sera </w:t>
      </w:r>
      <w:r>
        <w:rPr>
          <w:rFonts w:ascii="Arial" w:hAnsi="Arial" w:cs="Arial"/>
        </w:rPr>
        <w:t>accueillie au Musée du Bardo de Tunis au printemps 2022 après son passage au MUCEM de Marseille.</w:t>
      </w:r>
    </w:p>
    <w:p w:rsidR="00E05B5F" w:rsidRDefault="00E05B5F" w:rsidP="00E05B5F">
      <w:pPr>
        <w:pStyle w:val="Paragraphedeliste"/>
        <w:ind w:left="0"/>
        <w:jc w:val="both"/>
      </w:pPr>
    </w:p>
    <w:p w:rsidR="00E05B5F" w:rsidRDefault="00E05B5F" w:rsidP="00E05B5F">
      <w:pPr>
        <w:pStyle w:val="Paragraphedeliste"/>
        <w:ind w:left="0"/>
        <w:jc w:val="both"/>
        <w:rPr>
          <w:rFonts w:ascii="Arial" w:hAnsi="Arial" w:cs="Arial"/>
        </w:rPr>
      </w:pPr>
      <w:r>
        <w:rPr>
          <w:rFonts w:ascii="Arial" w:hAnsi="Arial" w:cs="Arial"/>
        </w:rPr>
        <w:t xml:space="preserve">Un colloque </w:t>
      </w:r>
      <w:r>
        <w:rPr>
          <w:rFonts w:ascii="Arial" w:hAnsi="Arial" w:cs="Arial"/>
          <w:b/>
          <w:bCs/>
          <w:i/>
          <w:iCs/>
        </w:rPr>
        <w:t>Flaubert et le Monde arabe</w:t>
      </w:r>
      <w:r>
        <w:rPr>
          <w:rFonts w:ascii="Arial" w:hAnsi="Arial" w:cs="Arial"/>
        </w:rPr>
        <w:t xml:space="preserve"> est programmé à Sfax les 3 et 4 décembre 2021.</w:t>
      </w:r>
    </w:p>
    <w:p w:rsidR="00E05B5F" w:rsidRDefault="00E05B5F" w:rsidP="00E05B5F">
      <w:pPr>
        <w:spacing w:after="0" w:line="240" w:lineRule="auto"/>
        <w:jc w:val="both"/>
      </w:pPr>
      <w:r>
        <w:rPr>
          <w:rFonts w:ascii="Arial" w:hAnsi="Arial" w:cs="Arial"/>
        </w:rPr>
        <w:t xml:space="preserve">Enfin, le </w:t>
      </w:r>
      <w:r>
        <w:rPr>
          <w:rFonts w:ascii="Arial" w:hAnsi="Arial" w:cs="Arial"/>
          <w:b/>
          <w:bCs/>
        </w:rPr>
        <w:t>Forum Normandie pour la Paix</w:t>
      </w:r>
      <w:r>
        <w:rPr>
          <w:rFonts w:ascii="Arial" w:hAnsi="Arial" w:cs="Arial"/>
        </w:rPr>
        <w:t xml:space="preserve"> à Caen, porté par la Région Normandie, qui se déroulera les 3 et 4 juin 2021, et le </w:t>
      </w:r>
      <w:r>
        <w:rPr>
          <w:rFonts w:ascii="Arial" w:hAnsi="Arial" w:cs="Arial"/>
          <w:b/>
          <w:bCs/>
        </w:rPr>
        <w:t>18</w:t>
      </w:r>
      <w:r>
        <w:rPr>
          <w:rFonts w:ascii="Arial" w:hAnsi="Arial" w:cs="Arial"/>
          <w:b/>
          <w:bCs/>
          <w:vertAlign w:val="superscript"/>
        </w:rPr>
        <w:t>ème</w:t>
      </w:r>
      <w:r>
        <w:rPr>
          <w:rFonts w:ascii="Arial" w:hAnsi="Arial" w:cs="Arial"/>
          <w:b/>
          <w:bCs/>
        </w:rPr>
        <w:t xml:space="preserve"> Sommet de la francophonie </w:t>
      </w:r>
      <w:r>
        <w:rPr>
          <w:rFonts w:ascii="Arial" w:hAnsi="Arial" w:cs="Arial"/>
        </w:rPr>
        <w:t xml:space="preserve">à Djerba les 20 et 21 novembre 2021 rendront hommage à Flaubert, précurseur d’un dialogue entre les cultures, et à la francophonie vecteur de Paix. </w:t>
      </w:r>
    </w:p>
    <w:p w:rsidR="00E05B5F" w:rsidRDefault="00E05B5F" w:rsidP="00E05B5F">
      <w:pPr>
        <w:spacing w:after="0" w:line="240" w:lineRule="auto"/>
        <w:rPr>
          <w:rFonts w:ascii="Arial" w:hAnsi="Arial" w:cs="Arial"/>
        </w:rPr>
      </w:pPr>
      <w:r>
        <w:rPr>
          <w:rFonts w:ascii="Arial" w:hAnsi="Arial" w:cs="Arial"/>
        </w:rPr>
        <w:t>D’autres projets culturels et de partenariat sont en cours de conception</w:t>
      </w:r>
      <w:r>
        <w:rPr>
          <w:rFonts w:ascii="Arial" w:hAnsi="Arial" w:cs="Arial"/>
        </w:rPr>
        <w:t>.</w:t>
      </w:r>
    </w:p>
    <w:p w:rsidR="00E05B5F" w:rsidRDefault="00E05B5F" w:rsidP="00E05B5F">
      <w:pPr>
        <w:spacing w:after="0" w:line="240" w:lineRule="auto"/>
        <w:rPr>
          <w:rFonts w:ascii="Arial" w:hAnsi="Arial" w:cs="Arial"/>
        </w:rPr>
      </w:pPr>
    </w:p>
    <w:p w:rsidR="0012578B" w:rsidRPr="00E05B5F" w:rsidRDefault="00E05B5F" w:rsidP="00E05B5F">
      <w:pPr>
        <w:spacing w:after="0" w:line="240" w:lineRule="auto"/>
        <w:rPr>
          <w:rFonts w:ascii="Arial" w:hAnsi="Arial" w:cs="Arial"/>
        </w:rPr>
      </w:pPr>
      <w:r>
        <w:rPr>
          <w:rFonts w:ascii="Arial" w:hAnsi="Arial" w:cs="Arial"/>
        </w:rPr>
        <w:t xml:space="preserve">Contact presse Laure </w:t>
      </w:r>
      <w:proofErr w:type="spellStart"/>
      <w:r>
        <w:rPr>
          <w:rFonts w:ascii="Arial" w:hAnsi="Arial" w:cs="Arial"/>
        </w:rPr>
        <w:t>Wattinne</w:t>
      </w:r>
      <w:proofErr w:type="spellEnd"/>
      <w:r>
        <w:rPr>
          <w:rFonts w:ascii="Arial" w:hAnsi="Arial" w:cs="Arial"/>
        </w:rPr>
        <w:t xml:space="preserve"> – 06 44 17 55 41 – </w:t>
      </w:r>
      <w:hyperlink r:id="rId10" w:history="1">
        <w:r>
          <w:rPr>
            <w:rStyle w:val="Lienhypertexte"/>
            <w:rFonts w:ascii="Arial" w:hAnsi="Arial" w:cs="Arial"/>
          </w:rPr>
          <w:t>laure.wattinne@normandie.fr</w:t>
        </w:r>
      </w:hyperlink>
      <w:bookmarkStart w:id="1" w:name="_GoBack"/>
      <w:bookmarkEnd w:id="0"/>
      <w:bookmarkEnd w:id="1"/>
    </w:p>
    <w:sectPr w:rsidR="0012578B" w:rsidRPr="00E05B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CC3222"/>
    <w:multiLevelType w:val="hybridMultilevel"/>
    <w:tmpl w:val="EA682A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B5F"/>
    <w:rsid w:val="0012578B"/>
    <w:rsid w:val="00E05B5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08A17AF"/>
  <w15:chartTrackingRefBased/>
  <w15:docId w15:val="{6D6498AC-F0BD-4510-8446-A74326FE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5B5F"/>
    <w:pPr>
      <w:spacing w:line="252"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E05B5F"/>
    <w:rPr>
      <w:color w:val="0563C1"/>
      <w:u w:val="single"/>
    </w:rPr>
  </w:style>
  <w:style w:type="paragraph" w:styleId="Paragraphedeliste">
    <w:name w:val="List Paragraph"/>
    <w:basedOn w:val="Normal"/>
    <w:uiPriority w:val="34"/>
    <w:qFormat/>
    <w:rsid w:val="00E05B5F"/>
    <w:pPr>
      <w:spacing w:after="0" w:line="240" w:lineRule="auto"/>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37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7.jpg@01D73135.43439810"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mailto:laure.wattinne@normandie.fr" TargetMode="External"/><Relationship Id="rId4" Type="http://schemas.openxmlformats.org/officeDocument/2006/relationships/webSettings" Target="webSettings.xml"/><Relationship Id="rId9" Type="http://schemas.openxmlformats.org/officeDocument/2006/relationships/hyperlink" Target="http://Flaubert2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1362</Words>
  <Characters>7497</Characters>
  <Application>Microsoft Office Word</Application>
  <DocSecurity>0</DocSecurity>
  <Lines>62</Lines>
  <Paragraphs>17</Paragraphs>
  <ScaleCrop>false</ScaleCrop>
  <Company>Region Normandie</Company>
  <LinksUpToDate>false</LinksUpToDate>
  <CharactersWithSpaces>8842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MELLIN Joshua</dc:creator>
  <cp:keywords/>
  <dc:description/>
  <cp:lastModifiedBy>MELLIN Joshua</cp:lastModifiedBy>
  <cp:revision>1</cp:revision>
  <dcterms:created xsi:type="dcterms:W3CDTF">2021-04-14T12:14:00Z</dcterms:created>
  <dcterms:modified xsi:type="dcterms:W3CDTF">2021-04-14T12:15:00Z</dcterms:modified>
</cp:coreProperties>
</file>