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18A50" w14:textId="7BCAAC62" w:rsidR="00841E83" w:rsidRDefault="00841E83" w:rsidP="00841E83">
      <w:pPr>
        <w:pStyle w:val="Default"/>
      </w:pPr>
      <w:r>
        <w:rPr>
          <w:rFonts w:ascii="Arial" w:hAnsi="Arial" w:cs="Arial"/>
          <w:noProof/>
          <w:sz w:val="22"/>
          <w:szCs w:val="22"/>
        </w:rPr>
        <w:drawing>
          <wp:inline distT="0" distB="0" distL="0" distR="0" wp14:anchorId="382148BD" wp14:editId="13A9FFE5">
            <wp:extent cx="5760720" cy="545465"/>
            <wp:effectExtent l="0" t="0" r="0"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60720" cy="54546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1955"/>
        <w:gridCol w:w="1628"/>
        <w:gridCol w:w="2660"/>
        <w:gridCol w:w="2829"/>
      </w:tblGrid>
      <w:tr w:rsidR="00841E83" w14:paraId="2D0F3337" w14:textId="77777777" w:rsidTr="0021698E">
        <w:tc>
          <w:tcPr>
            <w:tcW w:w="1955" w:type="dxa"/>
            <w:tcMar>
              <w:top w:w="0" w:type="dxa"/>
              <w:left w:w="108" w:type="dxa"/>
              <w:bottom w:w="0" w:type="dxa"/>
              <w:right w:w="108" w:type="dxa"/>
            </w:tcMar>
            <w:hideMark/>
          </w:tcPr>
          <w:p w14:paraId="7663EBF0" w14:textId="6E5E15C5" w:rsidR="00841E83" w:rsidRDefault="00841E83">
            <w:r>
              <w:rPr>
                <w:rFonts w:ascii="Calibri Light" w:hAnsi="Calibri Light" w:cs="Calibri Light"/>
                <w:b/>
                <w:bCs/>
                <w:noProof/>
              </w:rPr>
              <w:drawing>
                <wp:inline distT="0" distB="0" distL="0" distR="0" wp14:anchorId="6FF03FD1" wp14:editId="5C100A0A">
                  <wp:extent cx="1219200" cy="1155700"/>
                  <wp:effectExtent l="0" t="0" r="0" b="6350"/>
                  <wp:docPr id="5" name="Image 5" descr="logo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19200" cy="1155700"/>
                          </a:xfrm>
                          <a:prstGeom prst="rect">
                            <a:avLst/>
                          </a:prstGeom>
                          <a:noFill/>
                          <a:ln>
                            <a:noFill/>
                          </a:ln>
                        </pic:spPr>
                      </pic:pic>
                    </a:graphicData>
                  </a:graphic>
                </wp:inline>
              </w:drawing>
            </w:r>
          </w:p>
        </w:tc>
        <w:tc>
          <w:tcPr>
            <w:tcW w:w="1628" w:type="dxa"/>
            <w:tcMar>
              <w:top w:w="0" w:type="dxa"/>
              <w:left w:w="108" w:type="dxa"/>
              <w:bottom w:w="0" w:type="dxa"/>
              <w:right w:w="108" w:type="dxa"/>
            </w:tcMar>
            <w:hideMark/>
          </w:tcPr>
          <w:p w14:paraId="725F3DF6" w14:textId="0B49DBA7" w:rsidR="00841E83" w:rsidRDefault="00841E83">
            <w:pPr>
              <w:jc w:val="center"/>
            </w:pPr>
            <w:r>
              <w:rPr>
                <w:noProof/>
              </w:rPr>
              <w:drawing>
                <wp:inline distT="0" distB="0" distL="0" distR="0" wp14:anchorId="6ECD27DD" wp14:editId="29C87C00">
                  <wp:extent cx="990600" cy="9652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90600" cy="965200"/>
                          </a:xfrm>
                          <a:prstGeom prst="rect">
                            <a:avLst/>
                          </a:prstGeom>
                          <a:noFill/>
                          <a:ln>
                            <a:noFill/>
                          </a:ln>
                        </pic:spPr>
                      </pic:pic>
                    </a:graphicData>
                  </a:graphic>
                </wp:inline>
              </w:drawing>
            </w:r>
          </w:p>
        </w:tc>
        <w:tc>
          <w:tcPr>
            <w:tcW w:w="2660" w:type="dxa"/>
            <w:tcMar>
              <w:top w:w="0" w:type="dxa"/>
              <w:left w:w="108" w:type="dxa"/>
              <w:bottom w:w="0" w:type="dxa"/>
              <w:right w:w="108" w:type="dxa"/>
            </w:tcMar>
            <w:hideMark/>
          </w:tcPr>
          <w:p w14:paraId="4AD8F63C" w14:textId="0C6BC8CF" w:rsidR="00841E83" w:rsidRDefault="00841E83">
            <w:r>
              <w:rPr>
                <w:noProof/>
              </w:rPr>
              <w:drawing>
                <wp:inline distT="0" distB="0" distL="0" distR="0" wp14:anchorId="4F7F3BB3" wp14:editId="1E0356DD">
                  <wp:extent cx="1714500" cy="825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714500" cy="825500"/>
                          </a:xfrm>
                          <a:prstGeom prst="rect">
                            <a:avLst/>
                          </a:prstGeom>
                          <a:noFill/>
                          <a:ln>
                            <a:noFill/>
                          </a:ln>
                        </pic:spPr>
                      </pic:pic>
                    </a:graphicData>
                  </a:graphic>
                </wp:inline>
              </w:drawing>
            </w:r>
          </w:p>
        </w:tc>
        <w:tc>
          <w:tcPr>
            <w:tcW w:w="2829" w:type="dxa"/>
            <w:tcMar>
              <w:top w:w="0" w:type="dxa"/>
              <w:left w:w="108" w:type="dxa"/>
              <w:bottom w:w="0" w:type="dxa"/>
              <w:right w:w="108" w:type="dxa"/>
            </w:tcMar>
            <w:hideMark/>
          </w:tcPr>
          <w:p w14:paraId="006B3CFC" w14:textId="7217DEB0" w:rsidR="00841E83" w:rsidRDefault="00841E83">
            <w:pPr>
              <w:jc w:val="right"/>
            </w:pPr>
            <w:r>
              <w:rPr>
                <w:rFonts w:ascii="Arial Narrow" w:hAnsi="Arial Narrow"/>
                <w:bCs/>
                <w:noProof/>
                <w:color w:val="001A70"/>
                <w:sz w:val="36"/>
                <w:szCs w:val="36"/>
              </w:rPr>
              <w:drawing>
                <wp:inline distT="0" distB="0" distL="0" distR="0" wp14:anchorId="18C6FD60" wp14:editId="292BA271">
                  <wp:extent cx="1832610" cy="80049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6404" cy="815255"/>
                          </a:xfrm>
                          <a:prstGeom prst="rect">
                            <a:avLst/>
                          </a:prstGeom>
                          <a:noFill/>
                        </pic:spPr>
                      </pic:pic>
                    </a:graphicData>
                  </a:graphic>
                </wp:inline>
              </w:drawing>
            </w:r>
          </w:p>
        </w:tc>
      </w:tr>
    </w:tbl>
    <w:p w14:paraId="3EFCB3F9" w14:textId="77777777" w:rsidR="0021698E" w:rsidRDefault="0021698E" w:rsidP="0021698E">
      <w:pPr>
        <w:rPr>
          <w:rFonts w:ascii="Arial" w:hAnsi="Arial" w:cs="Arial"/>
          <w:sz w:val="20"/>
          <w:szCs w:val="20"/>
        </w:rPr>
      </w:pPr>
    </w:p>
    <w:p w14:paraId="71563AE1" w14:textId="61601B1B" w:rsidR="0021698E" w:rsidRDefault="0021698E" w:rsidP="0021698E">
      <w:pPr>
        <w:rPr>
          <w:rFonts w:ascii="Arial" w:hAnsi="Arial" w:cs="Arial"/>
          <w:sz w:val="20"/>
          <w:szCs w:val="20"/>
        </w:rPr>
      </w:pPr>
      <w:r>
        <w:rPr>
          <w:rFonts w:ascii="Arial" w:hAnsi="Arial" w:cs="Arial"/>
          <w:sz w:val="20"/>
          <w:szCs w:val="20"/>
        </w:rPr>
        <w:t>Crédits photos :</w:t>
      </w:r>
    </w:p>
    <w:p w14:paraId="141DBC9B" w14:textId="77777777" w:rsidR="0021698E" w:rsidRDefault="0021698E" w:rsidP="0021698E">
      <w:pPr>
        <w:pStyle w:val="Default"/>
        <w:rPr>
          <w:rFonts w:ascii="Arial" w:hAnsi="Arial" w:cs="Arial"/>
          <w:iCs/>
          <w:sz w:val="20"/>
          <w:szCs w:val="20"/>
        </w:rPr>
      </w:pPr>
      <w:proofErr w:type="gramStart"/>
      <w:r>
        <w:rPr>
          <w:rFonts w:ascii="Arial" w:hAnsi="Arial" w:cs="Arial"/>
          <w:sz w:val="20"/>
          <w:szCs w:val="20"/>
        </w:rPr>
        <w:t>de</w:t>
      </w:r>
      <w:proofErr w:type="gramEnd"/>
      <w:r>
        <w:rPr>
          <w:rFonts w:ascii="Arial" w:hAnsi="Arial" w:cs="Arial"/>
          <w:sz w:val="20"/>
          <w:szCs w:val="20"/>
        </w:rPr>
        <w:t xml:space="preserve"> gauche à droite : </w:t>
      </w:r>
      <w:r>
        <w:rPr>
          <w:rFonts w:ascii="Arial" w:hAnsi="Arial" w:cs="Arial"/>
          <w:bCs/>
          <w:sz w:val="20"/>
          <w:szCs w:val="20"/>
        </w:rPr>
        <w:t xml:space="preserve">Alban </w:t>
      </w:r>
      <w:proofErr w:type="spellStart"/>
      <w:r>
        <w:rPr>
          <w:rFonts w:ascii="Arial" w:hAnsi="Arial" w:cs="Arial"/>
          <w:bCs/>
          <w:sz w:val="20"/>
          <w:szCs w:val="20"/>
        </w:rPr>
        <w:t>Verbecke</w:t>
      </w:r>
      <w:proofErr w:type="spellEnd"/>
      <w:r>
        <w:rPr>
          <w:rFonts w:ascii="Arial" w:hAnsi="Arial" w:cs="Arial"/>
          <w:bCs/>
          <w:sz w:val="20"/>
          <w:szCs w:val="20"/>
        </w:rPr>
        <w:t xml:space="preserve">, </w:t>
      </w:r>
      <w:r>
        <w:rPr>
          <w:rFonts w:ascii="Arial" w:hAnsi="Arial" w:cs="Arial"/>
          <w:sz w:val="20"/>
          <w:szCs w:val="20"/>
        </w:rPr>
        <w:t xml:space="preserve">Philippe Augier, </w:t>
      </w:r>
      <w:r>
        <w:rPr>
          <w:rFonts w:ascii="Arial" w:hAnsi="Arial" w:cs="Arial"/>
          <w:iCs/>
          <w:sz w:val="20"/>
          <w:szCs w:val="20"/>
        </w:rPr>
        <w:t xml:space="preserve">Bruno </w:t>
      </w:r>
      <w:proofErr w:type="spellStart"/>
      <w:r>
        <w:rPr>
          <w:rFonts w:ascii="Arial" w:hAnsi="Arial" w:cs="Arial"/>
          <w:iCs/>
          <w:sz w:val="20"/>
          <w:szCs w:val="20"/>
        </w:rPr>
        <w:t>Bensasson</w:t>
      </w:r>
      <w:proofErr w:type="spellEnd"/>
      <w:r>
        <w:rPr>
          <w:rFonts w:ascii="Arial" w:hAnsi="Arial" w:cs="Arial"/>
          <w:iCs/>
          <w:sz w:val="20"/>
          <w:szCs w:val="20"/>
        </w:rPr>
        <w:t>, Hervé Morin, Philippe Langlois, Huber Dejean de la Bâtie, Jean-Pierre Frémont</w:t>
      </w:r>
    </w:p>
    <w:p w14:paraId="53D94B51" w14:textId="77777777" w:rsidR="0021698E" w:rsidRDefault="0021698E" w:rsidP="0021698E">
      <w:pPr>
        <w:pStyle w:val="Default"/>
        <w:rPr>
          <w:rFonts w:ascii="Arial" w:hAnsi="Arial" w:cs="Arial"/>
          <w:sz w:val="20"/>
          <w:szCs w:val="20"/>
        </w:rPr>
      </w:pPr>
    </w:p>
    <w:p w14:paraId="522B476E" w14:textId="77777777" w:rsidR="0021698E" w:rsidRDefault="0021698E" w:rsidP="0021698E">
      <w:pPr>
        <w:rPr>
          <w:rFonts w:ascii="Arial" w:hAnsi="Arial" w:cs="Arial"/>
          <w:sz w:val="20"/>
          <w:szCs w:val="20"/>
        </w:rPr>
      </w:pPr>
      <w:r>
        <w:rPr>
          <w:rFonts w:ascii="Arial" w:hAnsi="Arial" w:cs="Arial"/>
          <w:sz w:val="20"/>
          <w:szCs w:val="20"/>
        </w:rPr>
        <w:t>Photomontage non contractuel du projet de centrale solaire sur l’aéroport de Deauville-Normandie – ©</w:t>
      </w:r>
      <w:proofErr w:type="spellStart"/>
      <w:r>
        <w:rPr>
          <w:rFonts w:ascii="Arial" w:hAnsi="Arial" w:cs="Arial"/>
          <w:sz w:val="20"/>
          <w:szCs w:val="20"/>
        </w:rPr>
        <w:t>I’m</w:t>
      </w:r>
      <w:proofErr w:type="spellEnd"/>
      <w:r>
        <w:rPr>
          <w:rFonts w:ascii="Arial" w:hAnsi="Arial" w:cs="Arial"/>
          <w:sz w:val="20"/>
          <w:szCs w:val="20"/>
        </w:rPr>
        <w:t xml:space="preserve"> In Architecture </w:t>
      </w:r>
      <w:bookmarkStart w:id="0" w:name="_GoBack"/>
      <w:bookmarkEnd w:id="0"/>
    </w:p>
    <w:p w14:paraId="6BBAFD1A" w14:textId="77777777" w:rsidR="0021698E" w:rsidRDefault="0021698E" w:rsidP="007B0D7F">
      <w:pPr>
        <w:jc w:val="right"/>
        <w:rPr>
          <w:rFonts w:ascii="Arial" w:hAnsi="Arial" w:cs="Arial"/>
          <w:color w:val="FFFFFF"/>
          <w:sz w:val="20"/>
          <w:szCs w:val="20"/>
        </w:rPr>
      </w:pPr>
    </w:p>
    <w:p w14:paraId="52FE203C" w14:textId="77777777" w:rsidR="0021698E" w:rsidRDefault="0021698E" w:rsidP="007B0D7F">
      <w:pPr>
        <w:jc w:val="right"/>
        <w:rPr>
          <w:rFonts w:ascii="Arial" w:hAnsi="Arial" w:cs="Arial"/>
          <w:color w:val="FFFFFF"/>
          <w:sz w:val="20"/>
          <w:szCs w:val="20"/>
        </w:rPr>
      </w:pPr>
    </w:p>
    <w:p w14:paraId="36BC5F28" w14:textId="7F8CAE0D" w:rsidR="00841E83" w:rsidRDefault="00841E83" w:rsidP="007B0D7F">
      <w:pPr>
        <w:jc w:val="right"/>
      </w:pPr>
      <w:r>
        <w:rPr>
          <w:rFonts w:ascii="Arial" w:hAnsi="Arial" w:cs="Arial"/>
          <w:color w:val="FFFFFF"/>
          <w:sz w:val="20"/>
          <w:szCs w:val="20"/>
        </w:rPr>
        <w:t> </w:t>
      </w:r>
      <w:r>
        <w:rPr>
          <w:rFonts w:ascii="Arial" w:hAnsi="Arial" w:cs="Arial"/>
        </w:rPr>
        <w:t>Le 26 mars 2021</w:t>
      </w:r>
    </w:p>
    <w:p w14:paraId="5B2E9BFA" w14:textId="26229D6A" w:rsidR="00280618" w:rsidRDefault="00280618" w:rsidP="00841E83"/>
    <w:p w14:paraId="386C400A" w14:textId="77777777" w:rsidR="00280618" w:rsidRDefault="00280618" w:rsidP="00280618">
      <w:pPr>
        <w:jc w:val="both"/>
      </w:pPr>
      <w:r>
        <w:rPr>
          <w:rFonts w:ascii="Arial" w:hAnsi="Arial" w:cs="Arial"/>
          <w:b/>
          <w:bCs/>
          <w:sz w:val="28"/>
          <w:szCs w:val="28"/>
        </w:rPr>
        <w:t>Lancement du projet de centrale photovoltaïque sur l’aéroport de Deauville-Normandie</w:t>
      </w:r>
    </w:p>
    <w:p w14:paraId="18FDABF3" w14:textId="56BA44D8" w:rsidR="00280618" w:rsidRDefault="00280618" w:rsidP="00841E83"/>
    <w:p w14:paraId="38905E9C" w14:textId="73FA3C74" w:rsidR="00280618" w:rsidRDefault="00280618" w:rsidP="00280618">
      <w:pPr>
        <w:jc w:val="both"/>
        <w:rPr>
          <w:color w:val="000000"/>
        </w:rPr>
      </w:pPr>
      <w:r>
        <w:rPr>
          <w:rFonts w:ascii="Arial" w:hAnsi="Arial" w:cs="Arial"/>
          <w:color w:val="000000"/>
        </w:rPr>
        <w:t xml:space="preserve">Hervé MORIN, Président de la Région Normandie, Président du Syndicat Mixte de l’Aéroport de Deauville-Normandie, Bruno BENSASSON, Directeur exécutif du groupe EDF en charge du pôle énergies renouvelables, Philippe AUGIER, Président de la Communauté de Communes Cœur Côte Fleurie, Maire de Deauville, Hubert </w:t>
      </w:r>
      <w:r w:rsidR="008B3298">
        <w:rPr>
          <w:rFonts w:ascii="Arial" w:hAnsi="Arial" w:cs="Arial"/>
          <w:color w:val="000000"/>
        </w:rPr>
        <w:t>DEJEAN DE LA BATIE</w:t>
      </w:r>
      <w:r>
        <w:rPr>
          <w:rFonts w:ascii="Arial" w:hAnsi="Arial" w:cs="Arial"/>
          <w:color w:val="000000"/>
        </w:rPr>
        <w:t>, Vice-Président de la Région Normandie et Serge TOUGARD, Conseiller régional ont présenté le projet de centrale photovoltaïque sur les terrains de l’aéroport de Deauville-Normandie, faisant de Deauville-Normandie le premier aéroport régional producteur d’électricité renouvelable de France et d’Europe.</w:t>
      </w:r>
    </w:p>
    <w:p w14:paraId="158A562C" w14:textId="77777777" w:rsidR="00280618" w:rsidRDefault="00280618" w:rsidP="00280618">
      <w:pPr>
        <w:jc w:val="both"/>
        <w:rPr>
          <w:color w:val="000000"/>
        </w:rPr>
      </w:pPr>
    </w:p>
    <w:p w14:paraId="7718A51B" w14:textId="77777777" w:rsidR="00280618" w:rsidRDefault="00280618" w:rsidP="00280618">
      <w:pPr>
        <w:jc w:val="both"/>
        <w:rPr>
          <w:color w:val="000000"/>
        </w:rPr>
      </w:pPr>
      <w:r>
        <w:rPr>
          <w:rFonts w:ascii="Arial" w:hAnsi="Arial" w:cs="Arial"/>
          <w:color w:val="000000"/>
        </w:rPr>
        <w:t xml:space="preserve">EDF Renouvelables, lauréat de l’appel à manifestation d’intérêts (AMI), contribuera à la valorisation énergétique et économique de terrains situés au sein même de l’enceinte de l’Aéroport de Deauville-Normandie, en parfaite cohabitation avec l’activité de l’aérodrome. </w:t>
      </w:r>
    </w:p>
    <w:p w14:paraId="0782F5D2" w14:textId="77777777" w:rsidR="00280618" w:rsidRDefault="00280618" w:rsidP="00280618">
      <w:pPr>
        <w:jc w:val="both"/>
        <w:rPr>
          <w:color w:val="000000"/>
        </w:rPr>
      </w:pPr>
    </w:p>
    <w:p w14:paraId="461D3A40" w14:textId="145E13F4" w:rsidR="00280618" w:rsidRPr="00280618" w:rsidRDefault="00280618" w:rsidP="00280618">
      <w:pPr>
        <w:jc w:val="both"/>
        <w:rPr>
          <w:color w:val="000000" w:themeColor="text1"/>
        </w:rPr>
      </w:pPr>
      <w:r>
        <w:rPr>
          <w:rFonts w:ascii="Arial" w:hAnsi="Arial" w:cs="Arial"/>
          <w:color w:val="000000"/>
        </w:rPr>
        <w:t>Sur une superficie de plus de 45 hectares, EDF Renouvelables bénéficiera d’un droit d’exploitation de 30 années pour construire une centrale photovoltaïque d’une puissance de plus de 60 mégawatts, qui produira une quantité d’électricité supérieure à la consommation annuelle de la totalité des habitants de la Communauté de Communes Cœur Côte Fleurie (21 000 habitants). Au total</w:t>
      </w:r>
      <w:r w:rsidRPr="00280618">
        <w:rPr>
          <w:rFonts w:ascii="Arial" w:hAnsi="Arial" w:cs="Arial"/>
          <w:color w:val="000000" w:themeColor="text1"/>
        </w:rPr>
        <w:t>, environ 700 000 tonnes de CO2 (par rapport au mix européen) seront évitées pendant toute la durée de fonctionnement de la centrale, faisant de l’aérogare de Deauville-Normandie une aérogare à empreinte carbone négative. La mise en service de la centrale solaire est attendue, de façon estimée, pour le premier semestre 2024.</w:t>
      </w:r>
    </w:p>
    <w:p w14:paraId="6A509598" w14:textId="77777777" w:rsidR="00280618" w:rsidRPr="00280618" w:rsidRDefault="00280618" w:rsidP="00280618">
      <w:pPr>
        <w:jc w:val="both"/>
        <w:rPr>
          <w:color w:val="000000" w:themeColor="text1"/>
        </w:rPr>
      </w:pPr>
      <w:r w:rsidRPr="00280618">
        <w:rPr>
          <w:rFonts w:ascii="Arial" w:hAnsi="Arial" w:cs="Arial"/>
          <w:color w:val="000000" w:themeColor="text1"/>
        </w:rPr>
        <w:t> </w:t>
      </w:r>
    </w:p>
    <w:p w14:paraId="3087DB16" w14:textId="77777777" w:rsidR="00280618" w:rsidRPr="00280618" w:rsidRDefault="00280618" w:rsidP="00280618">
      <w:pPr>
        <w:jc w:val="both"/>
        <w:rPr>
          <w:rFonts w:ascii="Arial" w:hAnsi="Arial" w:cs="Arial"/>
          <w:color w:val="000000" w:themeColor="text1"/>
        </w:rPr>
      </w:pPr>
      <w:r w:rsidRPr="00280618">
        <w:rPr>
          <w:rFonts w:ascii="Arial" w:hAnsi="Arial" w:cs="Arial"/>
          <w:color w:val="000000" w:themeColor="text1"/>
        </w:rPr>
        <w:t xml:space="preserve">Ce projet solaire, le plus puissant de Normandie, est en adéquation avec les objectifs du </w:t>
      </w:r>
      <w:r w:rsidRPr="00280618">
        <w:rPr>
          <w:rFonts w:ascii="Arial" w:hAnsi="Arial" w:cs="Arial"/>
          <w:color w:val="000000" w:themeColor="text1"/>
          <w:shd w:val="clear" w:color="auto" w:fill="FFFFFF"/>
        </w:rPr>
        <w:t xml:space="preserve">schéma régional d'aménagement, de développement durable et d'égalité des territoires </w:t>
      </w:r>
      <w:r w:rsidRPr="00280618">
        <w:rPr>
          <w:rFonts w:ascii="Arial" w:hAnsi="Arial" w:cs="Arial"/>
          <w:color w:val="000000" w:themeColor="text1"/>
        </w:rPr>
        <w:t>de la Région Normandie (SRADDET). Ainsi des délaissés aéroportuaires seront affectés à la production d’énergie renouvelable.</w:t>
      </w:r>
    </w:p>
    <w:p w14:paraId="66EC9FED" w14:textId="77777777" w:rsidR="00280618" w:rsidRPr="00280618" w:rsidRDefault="00280618" w:rsidP="00280618">
      <w:pPr>
        <w:jc w:val="both"/>
        <w:rPr>
          <w:color w:val="000000" w:themeColor="text1"/>
        </w:rPr>
      </w:pPr>
    </w:p>
    <w:p w14:paraId="1EC02523" w14:textId="77777777" w:rsidR="00280618" w:rsidRPr="00280618" w:rsidRDefault="00280618" w:rsidP="00280618">
      <w:pPr>
        <w:jc w:val="both"/>
        <w:rPr>
          <w:rFonts w:ascii="Arial" w:hAnsi="Arial" w:cs="Arial"/>
          <w:color w:val="000000" w:themeColor="text1"/>
        </w:rPr>
      </w:pPr>
      <w:r w:rsidRPr="00280618">
        <w:rPr>
          <w:rFonts w:ascii="Arial" w:hAnsi="Arial" w:cs="Arial"/>
          <w:color w:val="000000" w:themeColor="text1"/>
        </w:rPr>
        <w:t xml:space="preserve">Le projet générera des retombées locales, et ce dès la phase de développement, avec le lancement d’appels d’offres auprès d’entreprises locales pour la conduite d’études et pour la phase de construction (voirie, pose des panneaux, raccordement électrique). Les interventions </w:t>
      </w:r>
      <w:r w:rsidRPr="00280618">
        <w:rPr>
          <w:rFonts w:ascii="Arial" w:hAnsi="Arial" w:cs="Arial"/>
          <w:color w:val="000000" w:themeColor="text1"/>
        </w:rPr>
        <w:lastRenderedPageBreak/>
        <w:t>sur site se feront en étroite collaboration avec les services de l’aéroport et de l’aviation civile pour un respect scrupuleux des normes et prescriptions de sécurité inhérentes à ce type de site.</w:t>
      </w:r>
    </w:p>
    <w:p w14:paraId="4C5D619E" w14:textId="77777777" w:rsidR="00280618" w:rsidRPr="00280618" w:rsidRDefault="00280618" w:rsidP="00280618">
      <w:pPr>
        <w:jc w:val="both"/>
        <w:rPr>
          <w:rFonts w:ascii="Arial" w:hAnsi="Arial" w:cs="Arial"/>
          <w:color w:val="000000" w:themeColor="text1"/>
        </w:rPr>
      </w:pPr>
    </w:p>
    <w:p w14:paraId="3576C330" w14:textId="77777777" w:rsidR="00280618" w:rsidRPr="00280618" w:rsidRDefault="00280618" w:rsidP="00280618">
      <w:pPr>
        <w:jc w:val="both"/>
        <w:rPr>
          <w:rFonts w:ascii="Arial" w:hAnsi="Arial" w:cs="Arial"/>
          <w:color w:val="000000" w:themeColor="text1"/>
        </w:rPr>
      </w:pPr>
      <w:r w:rsidRPr="00280618">
        <w:rPr>
          <w:rFonts w:ascii="Arial" w:hAnsi="Arial" w:cs="Arial"/>
          <w:color w:val="000000" w:themeColor="text1"/>
        </w:rPr>
        <w:t>Des formations pourront également être dispensées par les centres régionaux dédiés. L’ensemble des redevances offertes par la location de ces terres, couplé avec un intéressement sur la production d’énergie, généreront des recettes pour le Syndicat Mixte. Les collectivités locales ainsi que le Département et la Région percevront également des recettes fiscales.</w:t>
      </w:r>
    </w:p>
    <w:p w14:paraId="282AEBA5" w14:textId="77777777" w:rsidR="00280618" w:rsidRPr="00280618" w:rsidRDefault="00280618" w:rsidP="00280618">
      <w:pPr>
        <w:jc w:val="both"/>
        <w:rPr>
          <w:color w:val="000000" w:themeColor="text1"/>
        </w:rPr>
      </w:pPr>
    </w:p>
    <w:p w14:paraId="119EDF4D" w14:textId="18222F9D" w:rsidR="00280618" w:rsidRPr="00280618" w:rsidRDefault="00280618" w:rsidP="00280618">
      <w:pPr>
        <w:pStyle w:val="NormalWeb"/>
        <w:shd w:val="clear" w:color="auto" w:fill="FFFFFF"/>
        <w:spacing w:before="0" w:beforeAutospacing="0" w:after="0" w:afterAutospacing="0"/>
        <w:jc w:val="both"/>
        <w:rPr>
          <w:color w:val="000000" w:themeColor="text1"/>
        </w:rPr>
      </w:pPr>
      <w:r w:rsidRPr="00280618">
        <w:rPr>
          <w:rFonts w:ascii="Arial" w:hAnsi="Arial" w:cs="Arial"/>
          <w:i/>
          <w:iCs/>
          <w:color w:val="000000" w:themeColor="text1"/>
          <w:shd w:val="clear" w:color="auto" w:fill="FFFFFF"/>
        </w:rPr>
        <w:t xml:space="preserve">« Le Syndicat Mixte de l’aéroport de Deauville – Normandie, soutenu fortement par la Région Normandie, espère être, à court terme, le premier aéroport régional français pouvant proposer une offre </w:t>
      </w:r>
      <w:r w:rsidRPr="00280618">
        <w:rPr>
          <w:rFonts w:ascii="Arial" w:hAnsi="Arial" w:cs="Arial"/>
          <w:i/>
          <w:iCs/>
          <w:color w:val="000000" w:themeColor="text1"/>
        </w:rPr>
        <w:t>adaptée</w:t>
      </w:r>
      <w:r w:rsidRPr="00280618">
        <w:rPr>
          <w:rFonts w:ascii="Arial" w:hAnsi="Arial" w:cs="Arial"/>
          <w:i/>
          <w:iCs/>
          <w:color w:val="000000" w:themeColor="text1"/>
          <w:shd w:val="clear" w:color="auto" w:fill="FFFFFF"/>
        </w:rPr>
        <w:t xml:space="preserve"> à l’aviation électrique du futur et aussi à l’hydrogène aérien en devenir.</w:t>
      </w:r>
      <w:r w:rsidRPr="00280618">
        <w:rPr>
          <w:rFonts w:ascii="Arial" w:hAnsi="Arial" w:cs="Arial"/>
          <w:i/>
          <w:iCs/>
          <w:color w:val="000000" w:themeColor="text1"/>
        </w:rPr>
        <w:t xml:space="preserve"> La prochaine aérogare actuellement en construction sera elle-même très économe en énergie. L’aérogare de Deauville pourrait ainsi être la première en Europe avec une empreinte carbone négative. »</w:t>
      </w:r>
      <w:r w:rsidRPr="00280618">
        <w:rPr>
          <w:rFonts w:ascii="Arial" w:hAnsi="Arial" w:cs="Arial"/>
          <w:color w:val="000000" w:themeColor="text1"/>
        </w:rPr>
        <w:t xml:space="preserve"> précise Hervé Morin. </w:t>
      </w:r>
    </w:p>
    <w:p w14:paraId="16E955F5" w14:textId="77777777" w:rsidR="00280618" w:rsidRPr="00280618" w:rsidRDefault="00280618" w:rsidP="00280618">
      <w:pPr>
        <w:pStyle w:val="Default"/>
        <w:jc w:val="both"/>
        <w:rPr>
          <w:rFonts w:ascii="Arial" w:hAnsi="Arial" w:cs="Arial"/>
          <w:color w:val="000000" w:themeColor="text1"/>
          <w:sz w:val="22"/>
          <w:szCs w:val="22"/>
        </w:rPr>
      </w:pPr>
      <w:r w:rsidRPr="00280618">
        <w:rPr>
          <w:rFonts w:ascii="Arial" w:hAnsi="Arial" w:cs="Arial"/>
          <w:color w:val="000000" w:themeColor="text1"/>
          <w:sz w:val="22"/>
          <w:szCs w:val="22"/>
        </w:rPr>
        <w:t> </w:t>
      </w:r>
    </w:p>
    <w:p w14:paraId="10934856" w14:textId="2BF6364D" w:rsidR="00280618" w:rsidRPr="00280618" w:rsidRDefault="00280618" w:rsidP="00280618">
      <w:pPr>
        <w:pStyle w:val="Default"/>
        <w:jc w:val="both"/>
        <w:rPr>
          <w:rFonts w:ascii="Arial" w:hAnsi="Arial" w:cs="Arial"/>
          <w:i/>
          <w:iCs/>
          <w:color w:val="000000" w:themeColor="text1"/>
          <w:sz w:val="22"/>
          <w:szCs w:val="22"/>
          <w:lang w:eastAsia="fr-FR"/>
        </w:rPr>
      </w:pPr>
      <w:r w:rsidRPr="00280618">
        <w:rPr>
          <w:rFonts w:ascii="Arial" w:hAnsi="Arial" w:cs="Arial"/>
          <w:color w:val="000000" w:themeColor="text1"/>
          <w:sz w:val="22"/>
          <w:szCs w:val="22"/>
          <w:lang w:eastAsia="fr-FR"/>
        </w:rPr>
        <w:t xml:space="preserve">Bruno </w:t>
      </w:r>
      <w:proofErr w:type="spellStart"/>
      <w:r w:rsidRPr="00280618">
        <w:rPr>
          <w:rFonts w:ascii="Arial" w:hAnsi="Arial" w:cs="Arial"/>
          <w:color w:val="000000" w:themeColor="text1"/>
          <w:sz w:val="22"/>
          <w:szCs w:val="22"/>
          <w:lang w:eastAsia="fr-FR"/>
        </w:rPr>
        <w:t>Bensasson</w:t>
      </w:r>
      <w:proofErr w:type="spellEnd"/>
      <w:r w:rsidRPr="00280618">
        <w:rPr>
          <w:rFonts w:ascii="Arial" w:hAnsi="Arial" w:cs="Arial"/>
          <w:color w:val="000000" w:themeColor="text1"/>
          <w:sz w:val="22"/>
          <w:szCs w:val="22"/>
          <w:lang w:eastAsia="fr-FR"/>
        </w:rPr>
        <w:t xml:space="preserve">, Directeur exécutif du groupe EDF en charge du pôle énergies renouvelables ajoute : </w:t>
      </w:r>
      <w:r w:rsidRPr="00280618">
        <w:rPr>
          <w:rFonts w:ascii="Arial" w:hAnsi="Arial" w:cs="Arial"/>
          <w:i/>
          <w:iCs/>
          <w:color w:val="000000" w:themeColor="text1"/>
          <w:sz w:val="22"/>
          <w:szCs w:val="22"/>
          <w:lang w:eastAsia="fr-FR"/>
        </w:rPr>
        <w:t>« Nous sommes très fiers d’être lauréat de cette centrale solaire sur l’aéroport de Deauville-Normandie et d’accompagner la Région Normandie dans sa politique locale de déploiement des énergies renouvelables sur son territoire. Ce succès démontre la capacité d’EDF Renouvelables à proposer des projets compétitifs et innovants sur des sites exigeants et complexes comme ici un aéroport en activité, en étroite collaboration avec les acteurs locaux et les services de l’Etat. Il marque également une avancée dans le Plan solaire d’EDF qui vise à faire du Groupe un</w:t>
      </w:r>
      <w:r w:rsidR="00A01D8B">
        <w:rPr>
          <w:rFonts w:ascii="Arial" w:hAnsi="Arial" w:cs="Arial"/>
          <w:i/>
          <w:iCs/>
          <w:color w:val="000000" w:themeColor="text1"/>
          <w:sz w:val="22"/>
          <w:szCs w:val="22"/>
          <w:lang w:eastAsia="fr-FR"/>
        </w:rPr>
        <w:t xml:space="preserve"> des</w:t>
      </w:r>
      <w:r w:rsidRPr="00280618">
        <w:rPr>
          <w:rFonts w:ascii="Arial" w:hAnsi="Arial" w:cs="Arial"/>
          <w:i/>
          <w:iCs/>
          <w:color w:val="000000" w:themeColor="text1"/>
          <w:sz w:val="22"/>
          <w:szCs w:val="22"/>
          <w:lang w:eastAsia="fr-FR"/>
        </w:rPr>
        <w:t xml:space="preserve"> leader</w:t>
      </w:r>
      <w:r w:rsidR="00A01D8B">
        <w:rPr>
          <w:rFonts w:ascii="Arial" w:hAnsi="Arial" w:cs="Arial"/>
          <w:i/>
          <w:iCs/>
          <w:color w:val="000000" w:themeColor="text1"/>
          <w:sz w:val="22"/>
          <w:szCs w:val="22"/>
          <w:lang w:eastAsia="fr-FR"/>
        </w:rPr>
        <w:t>s</w:t>
      </w:r>
      <w:r w:rsidRPr="00280618">
        <w:rPr>
          <w:rFonts w:ascii="Arial" w:hAnsi="Arial" w:cs="Arial"/>
          <w:i/>
          <w:iCs/>
          <w:color w:val="000000" w:themeColor="text1"/>
          <w:sz w:val="22"/>
          <w:szCs w:val="22"/>
          <w:lang w:eastAsia="fr-FR"/>
        </w:rPr>
        <w:t xml:space="preserve"> du solaire avec 30% de part de marché d’ici 2035. »</w:t>
      </w:r>
    </w:p>
    <w:p w14:paraId="42EFFBD1" w14:textId="77777777" w:rsidR="00280618" w:rsidRPr="00280618" w:rsidRDefault="00280618" w:rsidP="00841E83">
      <w:pPr>
        <w:rPr>
          <w:color w:val="000000" w:themeColor="text1"/>
        </w:rPr>
      </w:pPr>
    </w:p>
    <w:p w14:paraId="349F268E" w14:textId="4BCAEEBB" w:rsidR="00841E83" w:rsidRDefault="00841E83" w:rsidP="00841E83">
      <w:pPr>
        <w:jc w:val="both"/>
        <w:rPr>
          <w:color w:val="000000" w:themeColor="text1"/>
        </w:rPr>
      </w:pPr>
    </w:p>
    <w:p w14:paraId="634A88D3" w14:textId="77777777" w:rsidR="0021698E" w:rsidRPr="00280618" w:rsidRDefault="0021698E" w:rsidP="00841E83">
      <w:pPr>
        <w:jc w:val="both"/>
        <w:rPr>
          <w:color w:val="000000" w:themeColor="text1"/>
        </w:rPr>
      </w:pPr>
    </w:p>
    <w:p w14:paraId="6DFB5F06" w14:textId="623B332C" w:rsidR="00841E83" w:rsidRDefault="00841E83" w:rsidP="00841E83">
      <w:pPr>
        <w:pStyle w:val="NormalWeb"/>
        <w:shd w:val="clear" w:color="auto" w:fill="FFFFFF"/>
        <w:spacing w:before="0" w:beforeAutospacing="0" w:after="0" w:afterAutospacing="0"/>
        <w:jc w:val="both"/>
      </w:pPr>
    </w:p>
    <w:p w14:paraId="5F795094" w14:textId="77777777" w:rsidR="00841E83" w:rsidRDefault="00841E83" w:rsidP="00841E83">
      <w:pPr>
        <w:jc w:val="both"/>
      </w:pPr>
      <w:r>
        <w:rPr>
          <w:rFonts w:ascii="Arial" w:hAnsi="Arial" w:cs="Arial"/>
          <w:color w:val="000000"/>
          <w:sz w:val="18"/>
          <w:szCs w:val="18"/>
        </w:rPr>
        <w:t>Contacts presse :</w:t>
      </w:r>
    </w:p>
    <w:tbl>
      <w:tblPr>
        <w:tblW w:w="0" w:type="auto"/>
        <w:tblCellMar>
          <w:left w:w="0" w:type="dxa"/>
          <w:right w:w="0" w:type="dxa"/>
        </w:tblCellMar>
        <w:tblLook w:val="04A0" w:firstRow="1" w:lastRow="0" w:firstColumn="1" w:lastColumn="0" w:noHBand="0" w:noVBand="1"/>
      </w:tblPr>
      <w:tblGrid>
        <w:gridCol w:w="4536"/>
        <w:gridCol w:w="4536"/>
      </w:tblGrid>
      <w:tr w:rsidR="00841E83" w14:paraId="58637FB0" w14:textId="77777777" w:rsidTr="00841E83">
        <w:tc>
          <w:tcPr>
            <w:tcW w:w="4603" w:type="dxa"/>
            <w:tcMar>
              <w:top w:w="0" w:type="dxa"/>
              <w:left w:w="108" w:type="dxa"/>
              <w:bottom w:w="0" w:type="dxa"/>
              <w:right w:w="108" w:type="dxa"/>
            </w:tcMar>
            <w:hideMark/>
          </w:tcPr>
          <w:p w14:paraId="4C153114" w14:textId="77777777" w:rsidR="00841E83" w:rsidRDefault="00841E83">
            <w:r>
              <w:rPr>
                <w:rFonts w:ascii="Arial" w:hAnsi="Arial" w:cs="Arial"/>
                <w:color w:val="000000"/>
                <w:sz w:val="18"/>
                <w:szCs w:val="18"/>
              </w:rPr>
              <w:t>Région Normandie :</w:t>
            </w:r>
          </w:p>
          <w:p w14:paraId="6408BB02" w14:textId="77777777" w:rsidR="00841E83" w:rsidRDefault="00841E83">
            <w:r>
              <w:rPr>
                <w:rFonts w:ascii="Arial" w:hAnsi="Arial" w:cs="Arial"/>
                <w:color w:val="000000"/>
                <w:sz w:val="18"/>
                <w:szCs w:val="18"/>
              </w:rPr>
              <w:t xml:space="preserve">Emmanuelle </w:t>
            </w:r>
            <w:proofErr w:type="spellStart"/>
            <w:r>
              <w:rPr>
                <w:rFonts w:ascii="Arial" w:hAnsi="Arial" w:cs="Arial"/>
                <w:color w:val="000000"/>
                <w:sz w:val="18"/>
                <w:szCs w:val="18"/>
              </w:rPr>
              <w:t>Tirilly</w:t>
            </w:r>
            <w:proofErr w:type="spellEnd"/>
            <w:r>
              <w:rPr>
                <w:rFonts w:ascii="Arial" w:hAnsi="Arial" w:cs="Arial"/>
                <w:color w:val="000000"/>
                <w:sz w:val="18"/>
                <w:szCs w:val="18"/>
              </w:rPr>
              <w:t xml:space="preserve"> – </w:t>
            </w:r>
            <w:hyperlink r:id="rId19" w:history="1">
              <w:r>
                <w:rPr>
                  <w:rStyle w:val="Lienhypertexte"/>
                  <w:rFonts w:ascii="Arial" w:hAnsi="Arial" w:cs="Arial"/>
                  <w:color w:val="000000"/>
                  <w:sz w:val="18"/>
                  <w:szCs w:val="18"/>
                </w:rPr>
                <w:t>emmanuelle.tirilly@normandie.fr</w:t>
              </w:r>
            </w:hyperlink>
            <w:r>
              <w:rPr>
                <w:rFonts w:ascii="Arial" w:hAnsi="Arial" w:cs="Arial"/>
                <w:color w:val="000000"/>
                <w:sz w:val="18"/>
                <w:szCs w:val="18"/>
              </w:rPr>
              <w:t xml:space="preserve"> - 06 13 99 87 28</w:t>
            </w:r>
          </w:p>
        </w:tc>
        <w:tc>
          <w:tcPr>
            <w:tcW w:w="4603" w:type="dxa"/>
            <w:tcMar>
              <w:top w:w="0" w:type="dxa"/>
              <w:left w:w="108" w:type="dxa"/>
              <w:bottom w:w="0" w:type="dxa"/>
              <w:right w:w="108" w:type="dxa"/>
            </w:tcMar>
            <w:hideMark/>
          </w:tcPr>
          <w:p w14:paraId="3DFB2766" w14:textId="77777777" w:rsidR="00841E83" w:rsidRDefault="00841E83">
            <w:r>
              <w:rPr>
                <w:rFonts w:ascii="Arial" w:hAnsi="Arial" w:cs="Arial"/>
                <w:color w:val="000000"/>
                <w:sz w:val="18"/>
                <w:szCs w:val="18"/>
              </w:rPr>
              <w:t xml:space="preserve">Aéroport Deauville-Normandie : </w:t>
            </w:r>
          </w:p>
          <w:p w14:paraId="67234E91" w14:textId="77777777" w:rsidR="00841E83" w:rsidRDefault="00841E83">
            <w:r>
              <w:rPr>
                <w:rFonts w:ascii="Arial" w:hAnsi="Arial" w:cs="Arial"/>
                <w:color w:val="000000"/>
                <w:sz w:val="18"/>
                <w:szCs w:val="18"/>
              </w:rPr>
              <w:t xml:space="preserve">Frédéric </w:t>
            </w:r>
            <w:proofErr w:type="spellStart"/>
            <w:r>
              <w:rPr>
                <w:rFonts w:ascii="Arial" w:hAnsi="Arial" w:cs="Arial"/>
                <w:color w:val="000000"/>
                <w:sz w:val="18"/>
                <w:szCs w:val="18"/>
              </w:rPr>
              <w:t>Enzensommer</w:t>
            </w:r>
            <w:proofErr w:type="spellEnd"/>
            <w:r>
              <w:rPr>
                <w:rFonts w:ascii="Arial" w:hAnsi="Arial" w:cs="Arial"/>
                <w:color w:val="000000"/>
                <w:sz w:val="18"/>
                <w:szCs w:val="18"/>
              </w:rPr>
              <w:t xml:space="preserve"> - </w:t>
            </w:r>
            <w:hyperlink r:id="rId20" w:history="1">
              <w:r>
                <w:rPr>
                  <w:rStyle w:val="Lienhypertexte"/>
                  <w:rFonts w:ascii="Arial" w:hAnsi="Arial" w:cs="Arial"/>
                  <w:color w:val="000000"/>
                  <w:sz w:val="18"/>
                  <w:szCs w:val="18"/>
                </w:rPr>
                <w:t>f.enzensommer@aeroport-deauville-normandie.com</w:t>
              </w:r>
            </w:hyperlink>
            <w:r>
              <w:rPr>
                <w:rFonts w:ascii="Arial" w:hAnsi="Arial" w:cs="Arial"/>
                <w:color w:val="000000"/>
                <w:sz w:val="18"/>
                <w:szCs w:val="18"/>
              </w:rPr>
              <w:t xml:space="preserve"> - 06 71 97 56 90</w:t>
            </w:r>
          </w:p>
          <w:p w14:paraId="5089FAB3" w14:textId="77777777" w:rsidR="00841E83" w:rsidRDefault="00841E83">
            <w:pPr>
              <w:jc w:val="both"/>
            </w:pPr>
            <w:r>
              <w:rPr>
                <w:rFonts w:ascii="Arial" w:hAnsi="Arial" w:cs="Arial"/>
                <w:color w:val="000000"/>
                <w:sz w:val="18"/>
                <w:szCs w:val="18"/>
              </w:rPr>
              <w:t> </w:t>
            </w:r>
          </w:p>
        </w:tc>
      </w:tr>
    </w:tbl>
    <w:p w14:paraId="7C267AE5" w14:textId="77777777" w:rsidR="00841E83" w:rsidRPr="00841E83" w:rsidRDefault="00841E83" w:rsidP="00841E83">
      <w:pPr>
        <w:rPr>
          <w:rFonts w:ascii="Arial" w:hAnsi="Arial" w:cs="Arial"/>
          <w:color w:val="000000"/>
          <w:sz w:val="18"/>
          <w:szCs w:val="18"/>
        </w:rPr>
      </w:pPr>
      <w:r w:rsidRPr="00841E83">
        <w:rPr>
          <w:rFonts w:ascii="Arial" w:hAnsi="Arial" w:cs="Arial"/>
          <w:color w:val="000000"/>
          <w:sz w:val="18"/>
          <w:szCs w:val="18"/>
        </w:rPr>
        <w:t>EDF Renouvelables :</w:t>
      </w:r>
    </w:p>
    <w:p w14:paraId="687D982A" w14:textId="1AC2717E" w:rsidR="00841E83" w:rsidRPr="00841E83" w:rsidRDefault="00841E83" w:rsidP="00841E83">
      <w:pPr>
        <w:rPr>
          <w:rFonts w:ascii="Arial" w:hAnsi="Arial" w:cs="Arial"/>
          <w:color w:val="000000"/>
          <w:sz w:val="18"/>
          <w:szCs w:val="18"/>
        </w:rPr>
      </w:pPr>
      <w:r w:rsidRPr="00841E83">
        <w:rPr>
          <w:rFonts w:ascii="Arial" w:hAnsi="Arial" w:cs="Arial"/>
          <w:color w:val="000000"/>
          <w:sz w:val="18"/>
          <w:szCs w:val="18"/>
        </w:rPr>
        <w:t>Manon de Cassini-</w:t>
      </w:r>
      <w:proofErr w:type="spellStart"/>
      <w:r w:rsidRPr="00841E83">
        <w:rPr>
          <w:rFonts w:ascii="Arial" w:hAnsi="Arial" w:cs="Arial"/>
          <w:color w:val="000000"/>
          <w:sz w:val="18"/>
          <w:szCs w:val="18"/>
        </w:rPr>
        <w:t>Hérail</w:t>
      </w:r>
      <w:proofErr w:type="spellEnd"/>
      <w:r w:rsidRPr="00841E83">
        <w:rPr>
          <w:rFonts w:ascii="Arial" w:hAnsi="Arial" w:cs="Arial"/>
          <w:color w:val="000000"/>
          <w:sz w:val="18"/>
          <w:szCs w:val="18"/>
        </w:rPr>
        <w:t xml:space="preserve"> – </w:t>
      </w:r>
      <w:hyperlink r:id="rId21" w:history="1">
        <w:r w:rsidRPr="00841E83">
          <w:rPr>
            <w:rFonts w:ascii="Arial" w:hAnsi="Arial" w:cs="Arial"/>
            <w:color w:val="000000"/>
            <w:sz w:val="18"/>
            <w:szCs w:val="18"/>
          </w:rPr>
          <w:t>manon.decassini-herail@edf-en.com</w:t>
        </w:r>
      </w:hyperlink>
      <w:r>
        <w:rPr>
          <w:rFonts w:ascii="Arial" w:hAnsi="Arial" w:cs="Arial"/>
          <w:color w:val="000000"/>
          <w:sz w:val="18"/>
          <w:szCs w:val="18"/>
        </w:rPr>
        <w:t xml:space="preserve"> - </w:t>
      </w:r>
      <w:r w:rsidRPr="00841E83">
        <w:rPr>
          <w:rFonts w:ascii="Arial" w:hAnsi="Arial" w:cs="Arial"/>
          <w:color w:val="000000"/>
          <w:sz w:val="18"/>
          <w:szCs w:val="18"/>
        </w:rPr>
        <w:t>06 29 48 43 40 </w:t>
      </w:r>
    </w:p>
    <w:p w14:paraId="0A8D43BC" w14:textId="77777777" w:rsidR="00841E83" w:rsidRDefault="00841E83" w:rsidP="00841E83">
      <w:pPr>
        <w:autoSpaceDE w:val="0"/>
        <w:autoSpaceDN w:val="0"/>
        <w:spacing w:before="240"/>
        <w:jc w:val="both"/>
        <w:rPr>
          <w:rFonts w:ascii="Arial" w:hAnsi="Arial" w:cs="Arial"/>
          <w:b/>
          <w:bCs/>
          <w:color w:val="000000"/>
          <w:sz w:val="18"/>
          <w:szCs w:val="18"/>
        </w:rPr>
      </w:pPr>
    </w:p>
    <w:p w14:paraId="35437513" w14:textId="5ECA1B7C" w:rsidR="00841E83" w:rsidRPr="00841E83" w:rsidRDefault="00841E83" w:rsidP="00841E83">
      <w:pPr>
        <w:autoSpaceDE w:val="0"/>
        <w:autoSpaceDN w:val="0"/>
        <w:spacing w:before="240"/>
        <w:jc w:val="both"/>
        <w:rPr>
          <w:rFonts w:ascii="Arial" w:hAnsi="Arial" w:cs="Arial"/>
          <w:b/>
          <w:bCs/>
          <w:color w:val="000000"/>
          <w:sz w:val="18"/>
          <w:szCs w:val="18"/>
        </w:rPr>
      </w:pPr>
      <w:r w:rsidRPr="00841E83">
        <w:rPr>
          <w:rFonts w:ascii="Arial" w:hAnsi="Arial" w:cs="Arial"/>
          <w:b/>
          <w:bCs/>
          <w:color w:val="000000"/>
          <w:sz w:val="18"/>
          <w:szCs w:val="18"/>
        </w:rPr>
        <w:t>À propos d’EDF Renouvelables</w:t>
      </w:r>
    </w:p>
    <w:p w14:paraId="77EF305E" w14:textId="77777777" w:rsidR="00841E83" w:rsidRPr="00841E83" w:rsidRDefault="00841E83" w:rsidP="00841E83">
      <w:pPr>
        <w:autoSpaceDE w:val="0"/>
        <w:autoSpaceDN w:val="0"/>
        <w:jc w:val="both"/>
        <w:rPr>
          <w:rFonts w:ascii="Arial" w:hAnsi="Arial" w:cs="Arial"/>
          <w:color w:val="000000"/>
          <w:sz w:val="18"/>
          <w:szCs w:val="18"/>
        </w:rPr>
      </w:pPr>
      <w:r w:rsidRPr="00841E83">
        <w:rPr>
          <w:rFonts w:ascii="Arial" w:hAnsi="Arial" w:cs="Arial"/>
          <w:color w:val="000000"/>
          <w:sz w:val="18"/>
          <w:szCs w:val="18"/>
        </w:rPr>
        <w:t xml:space="preserve">EDF Renouvelables est un leader international de la production d’électricité renouvelable avec une capacité installée éolienne et solaire de 13,8 GW bruts dans le monde. Majoritairement présent en Europe et en Amérique du Nord, EDF Renouvelables poursuit son développement en prenant position sur des marchés émergents prometteurs tels que : le Brésil, la Chine, l’Inde, l’Afrique du Sud et le Moyen-Orient. Historiquement active dans l'éolien terrestre et le photovoltaïque, la Société se positionne aujourd'hui fortement sur l’éolien en mer et sur des technologies nouvelles comme le stockage d’énergie. EDF Renouvelables assure le développement et la construction de projets d’énergie renouvelable ainsi que leur exploitation-maintenance. EDF Renouvelables est une filiale du groupe EDF. </w:t>
      </w:r>
    </w:p>
    <w:p w14:paraId="1A3BFE94" w14:textId="0AA238DA" w:rsidR="00841E83" w:rsidRPr="00841E83" w:rsidRDefault="00841E83" w:rsidP="00841E83">
      <w:pPr>
        <w:jc w:val="both"/>
        <w:rPr>
          <w:rFonts w:ascii="Arial" w:hAnsi="Arial" w:cs="Arial"/>
          <w:color w:val="000000"/>
          <w:sz w:val="18"/>
          <w:szCs w:val="18"/>
        </w:rPr>
      </w:pPr>
      <w:r w:rsidRPr="00841E83">
        <w:rPr>
          <w:rFonts w:ascii="Arial" w:hAnsi="Arial" w:cs="Arial"/>
          <w:color w:val="000000"/>
          <w:sz w:val="18"/>
          <w:szCs w:val="18"/>
        </w:rPr>
        <w:t xml:space="preserve">Pour plus d’information : </w:t>
      </w:r>
      <w:hyperlink r:id="rId22" w:history="1">
        <w:r w:rsidRPr="00841E83">
          <w:rPr>
            <w:color w:val="000000"/>
            <w:sz w:val="18"/>
            <w:szCs w:val="18"/>
          </w:rPr>
          <w:t>www.edf-renouvelables.com</w:t>
        </w:r>
      </w:hyperlink>
    </w:p>
    <w:p w14:paraId="0838D60D" w14:textId="77777777" w:rsidR="00841E83" w:rsidRPr="00841E83" w:rsidRDefault="00841E83" w:rsidP="00841E83">
      <w:pPr>
        <w:jc w:val="both"/>
        <w:rPr>
          <w:rFonts w:ascii="Arial" w:hAnsi="Arial" w:cs="Arial"/>
          <w:color w:val="000000"/>
          <w:sz w:val="18"/>
          <w:szCs w:val="18"/>
        </w:rPr>
      </w:pPr>
      <w:r w:rsidRPr="00841E83">
        <w:rPr>
          <w:rFonts w:ascii="Arial" w:hAnsi="Arial" w:cs="Arial"/>
          <w:color w:val="000000"/>
          <w:sz w:val="18"/>
          <w:szCs w:val="18"/>
        </w:rPr>
        <w:t xml:space="preserve">Suivez-nous sur </w:t>
      </w:r>
      <w:proofErr w:type="spellStart"/>
      <w:r w:rsidRPr="00841E83">
        <w:rPr>
          <w:rFonts w:ascii="Arial" w:hAnsi="Arial" w:cs="Arial"/>
          <w:color w:val="000000"/>
          <w:sz w:val="18"/>
          <w:szCs w:val="18"/>
        </w:rPr>
        <w:t>Linkedin</w:t>
      </w:r>
      <w:proofErr w:type="spellEnd"/>
      <w:r w:rsidRPr="00841E83">
        <w:rPr>
          <w:rFonts w:ascii="Arial" w:hAnsi="Arial" w:cs="Arial"/>
          <w:color w:val="000000"/>
          <w:sz w:val="18"/>
          <w:szCs w:val="18"/>
        </w:rPr>
        <w:t xml:space="preserve"> : </w:t>
      </w:r>
      <w:hyperlink r:id="rId23" w:history="1">
        <w:r w:rsidRPr="00841E83">
          <w:rPr>
            <w:color w:val="000000"/>
            <w:sz w:val="18"/>
            <w:szCs w:val="18"/>
          </w:rPr>
          <w:t>https://www.linkedin.com/company/edf-renouvelables</w:t>
        </w:r>
      </w:hyperlink>
      <w:r w:rsidRPr="00841E83">
        <w:rPr>
          <w:rFonts w:ascii="Arial" w:hAnsi="Arial" w:cs="Arial"/>
          <w:color w:val="000000"/>
          <w:sz w:val="18"/>
          <w:szCs w:val="18"/>
        </w:rPr>
        <w:t xml:space="preserve"> et sur Twitter @EDF_RE en français et @</w:t>
      </w:r>
      <w:proofErr w:type="spellStart"/>
      <w:r w:rsidRPr="00841E83">
        <w:rPr>
          <w:rFonts w:ascii="Arial" w:hAnsi="Arial" w:cs="Arial"/>
          <w:color w:val="000000"/>
          <w:sz w:val="18"/>
          <w:szCs w:val="18"/>
        </w:rPr>
        <w:t>EDF_Renewables</w:t>
      </w:r>
      <w:proofErr w:type="spellEnd"/>
      <w:r w:rsidRPr="00841E83">
        <w:rPr>
          <w:rFonts w:ascii="Arial" w:hAnsi="Arial" w:cs="Arial"/>
          <w:color w:val="000000"/>
          <w:sz w:val="18"/>
          <w:szCs w:val="18"/>
        </w:rPr>
        <w:t xml:space="preserve"> en anglais.</w:t>
      </w:r>
    </w:p>
    <w:p w14:paraId="07787510" w14:textId="77777777" w:rsidR="00841E83" w:rsidRPr="00841E83" w:rsidRDefault="00841E83" w:rsidP="00841E83">
      <w:pPr>
        <w:rPr>
          <w:rFonts w:ascii="Arial" w:hAnsi="Arial" w:cs="Arial"/>
          <w:color w:val="000000"/>
          <w:sz w:val="18"/>
          <w:szCs w:val="18"/>
        </w:rPr>
      </w:pPr>
    </w:p>
    <w:p w14:paraId="4244F151" w14:textId="384C6F7F" w:rsidR="00841E83" w:rsidRDefault="00841E83" w:rsidP="007B0D7F"/>
    <w:p w14:paraId="60B44285" w14:textId="77777777" w:rsidR="00557E18" w:rsidRDefault="00557E18"/>
    <w:sectPr w:rsidR="00557E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1140C" w14:textId="77777777" w:rsidR="00CB73D8" w:rsidRDefault="00CB73D8" w:rsidP="00835C64">
      <w:r>
        <w:separator/>
      </w:r>
    </w:p>
  </w:endnote>
  <w:endnote w:type="continuationSeparator" w:id="0">
    <w:p w14:paraId="59C60750" w14:textId="77777777" w:rsidR="00CB73D8" w:rsidRDefault="00CB73D8" w:rsidP="0083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B14D0" w14:textId="77777777" w:rsidR="00CB73D8" w:rsidRDefault="00CB73D8" w:rsidP="00835C64">
      <w:r>
        <w:separator/>
      </w:r>
    </w:p>
  </w:footnote>
  <w:footnote w:type="continuationSeparator" w:id="0">
    <w:p w14:paraId="3C45FAF8" w14:textId="77777777" w:rsidR="00CB73D8" w:rsidRDefault="00CB73D8" w:rsidP="00835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A44FB"/>
    <w:multiLevelType w:val="hybridMultilevel"/>
    <w:tmpl w:val="47F4CE8C"/>
    <w:lvl w:ilvl="0" w:tplc="FE7A3F7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684729"/>
    <w:multiLevelType w:val="hybridMultilevel"/>
    <w:tmpl w:val="048255C8"/>
    <w:lvl w:ilvl="0" w:tplc="D37CD034">
      <w:start w:val="6"/>
      <w:numFmt w:val="bullet"/>
      <w:lvlText w:val="-"/>
      <w:lvlJc w:val="left"/>
      <w:pPr>
        <w:ind w:left="410" w:hanging="360"/>
      </w:pPr>
      <w:rPr>
        <w:rFonts w:ascii="Arial" w:eastAsiaTheme="minorHAnsi" w:hAnsi="Arial" w:cs="Arial"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45"/>
    <w:rsid w:val="00012BFF"/>
    <w:rsid w:val="000148E2"/>
    <w:rsid w:val="000150C7"/>
    <w:rsid w:val="000152A1"/>
    <w:rsid w:val="0003080C"/>
    <w:rsid w:val="00034E08"/>
    <w:rsid w:val="000450D6"/>
    <w:rsid w:val="00045F80"/>
    <w:rsid w:val="000548D2"/>
    <w:rsid w:val="00062602"/>
    <w:rsid w:val="000645B3"/>
    <w:rsid w:val="000678CE"/>
    <w:rsid w:val="00082267"/>
    <w:rsid w:val="0009243D"/>
    <w:rsid w:val="00093400"/>
    <w:rsid w:val="00096039"/>
    <w:rsid w:val="000C735D"/>
    <w:rsid w:val="000E38D9"/>
    <w:rsid w:val="000F0443"/>
    <w:rsid w:val="0012048D"/>
    <w:rsid w:val="00126372"/>
    <w:rsid w:val="00133AA8"/>
    <w:rsid w:val="00144819"/>
    <w:rsid w:val="0014786B"/>
    <w:rsid w:val="00150F50"/>
    <w:rsid w:val="00170DAB"/>
    <w:rsid w:val="001803F9"/>
    <w:rsid w:val="0018597B"/>
    <w:rsid w:val="001B0541"/>
    <w:rsid w:val="001B6E4A"/>
    <w:rsid w:val="001C4D85"/>
    <w:rsid w:val="001F6AC2"/>
    <w:rsid w:val="002065CC"/>
    <w:rsid w:val="0021698E"/>
    <w:rsid w:val="002421C2"/>
    <w:rsid w:val="002524B4"/>
    <w:rsid w:val="00270650"/>
    <w:rsid w:val="00280618"/>
    <w:rsid w:val="00287609"/>
    <w:rsid w:val="00294649"/>
    <w:rsid w:val="002B2F17"/>
    <w:rsid w:val="002B41C4"/>
    <w:rsid w:val="002C46DB"/>
    <w:rsid w:val="002C67D3"/>
    <w:rsid w:val="002D0158"/>
    <w:rsid w:val="002D1311"/>
    <w:rsid w:val="002F4605"/>
    <w:rsid w:val="002F7830"/>
    <w:rsid w:val="003008E0"/>
    <w:rsid w:val="00302580"/>
    <w:rsid w:val="00307B18"/>
    <w:rsid w:val="00313F61"/>
    <w:rsid w:val="00324126"/>
    <w:rsid w:val="00326905"/>
    <w:rsid w:val="00334587"/>
    <w:rsid w:val="00340F5A"/>
    <w:rsid w:val="00370B66"/>
    <w:rsid w:val="00377626"/>
    <w:rsid w:val="003A2D25"/>
    <w:rsid w:val="003B6DD4"/>
    <w:rsid w:val="003D57F5"/>
    <w:rsid w:val="003E09E3"/>
    <w:rsid w:val="003E1F96"/>
    <w:rsid w:val="003E212E"/>
    <w:rsid w:val="00401740"/>
    <w:rsid w:val="00421F8C"/>
    <w:rsid w:val="0042236B"/>
    <w:rsid w:val="00452355"/>
    <w:rsid w:val="00456404"/>
    <w:rsid w:val="004763E2"/>
    <w:rsid w:val="004A1A69"/>
    <w:rsid w:val="004B03A8"/>
    <w:rsid w:val="004B43CF"/>
    <w:rsid w:val="004B79B7"/>
    <w:rsid w:val="004C1F5E"/>
    <w:rsid w:val="004C2F92"/>
    <w:rsid w:val="004C7668"/>
    <w:rsid w:val="004D0C8E"/>
    <w:rsid w:val="004E32A8"/>
    <w:rsid w:val="004F1C13"/>
    <w:rsid w:val="004F1D3E"/>
    <w:rsid w:val="00502951"/>
    <w:rsid w:val="0051583F"/>
    <w:rsid w:val="00520270"/>
    <w:rsid w:val="0055172B"/>
    <w:rsid w:val="00552358"/>
    <w:rsid w:val="005568E8"/>
    <w:rsid w:val="005578E0"/>
    <w:rsid w:val="00557E18"/>
    <w:rsid w:val="00564691"/>
    <w:rsid w:val="005815D9"/>
    <w:rsid w:val="00587304"/>
    <w:rsid w:val="00595E31"/>
    <w:rsid w:val="005A22D8"/>
    <w:rsid w:val="005A4E52"/>
    <w:rsid w:val="005B3248"/>
    <w:rsid w:val="005D1093"/>
    <w:rsid w:val="005E79C0"/>
    <w:rsid w:val="005F2A70"/>
    <w:rsid w:val="005F5411"/>
    <w:rsid w:val="006011C1"/>
    <w:rsid w:val="00617ACA"/>
    <w:rsid w:val="006278EB"/>
    <w:rsid w:val="00633FB2"/>
    <w:rsid w:val="006370BC"/>
    <w:rsid w:val="00640447"/>
    <w:rsid w:val="00651CA5"/>
    <w:rsid w:val="00652900"/>
    <w:rsid w:val="0065404F"/>
    <w:rsid w:val="0067084C"/>
    <w:rsid w:val="00694693"/>
    <w:rsid w:val="00694BDE"/>
    <w:rsid w:val="0069704C"/>
    <w:rsid w:val="006A37A7"/>
    <w:rsid w:val="006A3C9C"/>
    <w:rsid w:val="006B3141"/>
    <w:rsid w:val="006B3498"/>
    <w:rsid w:val="006C7C2E"/>
    <w:rsid w:val="006D4E1D"/>
    <w:rsid w:val="006E3BC0"/>
    <w:rsid w:val="006E7D30"/>
    <w:rsid w:val="007153D1"/>
    <w:rsid w:val="007200BD"/>
    <w:rsid w:val="0074717E"/>
    <w:rsid w:val="00752D36"/>
    <w:rsid w:val="00761E74"/>
    <w:rsid w:val="007760DD"/>
    <w:rsid w:val="007B0D7F"/>
    <w:rsid w:val="007B2825"/>
    <w:rsid w:val="007B7246"/>
    <w:rsid w:val="00800584"/>
    <w:rsid w:val="00805190"/>
    <w:rsid w:val="00813FC2"/>
    <w:rsid w:val="00832A8C"/>
    <w:rsid w:val="00835C64"/>
    <w:rsid w:val="00841E83"/>
    <w:rsid w:val="008452E7"/>
    <w:rsid w:val="0086127C"/>
    <w:rsid w:val="008750AA"/>
    <w:rsid w:val="00877142"/>
    <w:rsid w:val="00881417"/>
    <w:rsid w:val="008843AE"/>
    <w:rsid w:val="00884F99"/>
    <w:rsid w:val="0089341D"/>
    <w:rsid w:val="00894970"/>
    <w:rsid w:val="0089690C"/>
    <w:rsid w:val="008B3298"/>
    <w:rsid w:val="008C309B"/>
    <w:rsid w:val="008D09CD"/>
    <w:rsid w:val="008F03B3"/>
    <w:rsid w:val="008F2010"/>
    <w:rsid w:val="008F41F2"/>
    <w:rsid w:val="00907B01"/>
    <w:rsid w:val="00912481"/>
    <w:rsid w:val="009302FF"/>
    <w:rsid w:val="009311B3"/>
    <w:rsid w:val="009458B2"/>
    <w:rsid w:val="0096144F"/>
    <w:rsid w:val="00963285"/>
    <w:rsid w:val="00965254"/>
    <w:rsid w:val="00983CBA"/>
    <w:rsid w:val="009A098B"/>
    <w:rsid w:val="009A777A"/>
    <w:rsid w:val="009B1429"/>
    <w:rsid w:val="009B7ADD"/>
    <w:rsid w:val="009D56A7"/>
    <w:rsid w:val="009E5578"/>
    <w:rsid w:val="009F7CAB"/>
    <w:rsid w:val="009F7DC1"/>
    <w:rsid w:val="00A01D8B"/>
    <w:rsid w:val="00A07F4E"/>
    <w:rsid w:val="00A11CDE"/>
    <w:rsid w:val="00A14A8E"/>
    <w:rsid w:val="00A158CF"/>
    <w:rsid w:val="00A23220"/>
    <w:rsid w:val="00A24841"/>
    <w:rsid w:val="00A359C9"/>
    <w:rsid w:val="00A36B75"/>
    <w:rsid w:val="00A539D6"/>
    <w:rsid w:val="00A5787A"/>
    <w:rsid w:val="00A60797"/>
    <w:rsid w:val="00A6435F"/>
    <w:rsid w:val="00A70410"/>
    <w:rsid w:val="00A7222B"/>
    <w:rsid w:val="00A77763"/>
    <w:rsid w:val="00AA15AF"/>
    <w:rsid w:val="00AA28E3"/>
    <w:rsid w:val="00AB3AE5"/>
    <w:rsid w:val="00AC7FC8"/>
    <w:rsid w:val="00AD5A75"/>
    <w:rsid w:val="00AD6D2B"/>
    <w:rsid w:val="00AE27C7"/>
    <w:rsid w:val="00AE72A1"/>
    <w:rsid w:val="00B22F1A"/>
    <w:rsid w:val="00B32CB4"/>
    <w:rsid w:val="00B35DF4"/>
    <w:rsid w:val="00B4164A"/>
    <w:rsid w:val="00B52950"/>
    <w:rsid w:val="00B6587A"/>
    <w:rsid w:val="00B7433B"/>
    <w:rsid w:val="00B85CE8"/>
    <w:rsid w:val="00BA02B4"/>
    <w:rsid w:val="00BA3AD2"/>
    <w:rsid w:val="00BA6D46"/>
    <w:rsid w:val="00BC594D"/>
    <w:rsid w:val="00BD7521"/>
    <w:rsid w:val="00C019F9"/>
    <w:rsid w:val="00C117DF"/>
    <w:rsid w:val="00C20B01"/>
    <w:rsid w:val="00C2670E"/>
    <w:rsid w:val="00C26EE2"/>
    <w:rsid w:val="00C32B22"/>
    <w:rsid w:val="00C717BA"/>
    <w:rsid w:val="00C735C1"/>
    <w:rsid w:val="00C7575D"/>
    <w:rsid w:val="00C86529"/>
    <w:rsid w:val="00C9188D"/>
    <w:rsid w:val="00C93551"/>
    <w:rsid w:val="00C93B6F"/>
    <w:rsid w:val="00C93E70"/>
    <w:rsid w:val="00CA789D"/>
    <w:rsid w:val="00CB6D0B"/>
    <w:rsid w:val="00CB73D8"/>
    <w:rsid w:val="00CB7C1E"/>
    <w:rsid w:val="00CC2745"/>
    <w:rsid w:val="00CE0C98"/>
    <w:rsid w:val="00CE3F75"/>
    <w:rsid w:val="00CE5AEA"/>
    <w:rsid w:val="00CF00D5"/>
    <w:rsid w:val="00CF66AF"/>
    <w:rsid w:val="00CF7346"/>
    <w:rsid w:val="00D04A0B"/>
    <w:rsid w:val="00D07F45"/>
    <w:rsid w:val="00D20309"/>
    <w:rsid w:val="00D2568F"/>
    <w:rsid w:val="00D33EFC"/>
    <w:rsid w:val="00D52D89"/>
    <w:rsid w:val="00D6128F"/>
    <w:rsid w:val="00D623C1"/>
    <w:rsid w:val="00D62C51"/>
    <w:rsid w:val="00D831D7"/>
    <w:rsid w:val="00D90062"/>
    <w:rsid w:val="00D91F89"/>
    <w:rsid w:val="00D975D4"/>
    <w:rsid w:val="00DA713E"/>
    <w:rsid w:val="00DB3E77"/>
    <w:rsid w:val="00DB4BFC"/>
    <w:rsid w:val="00DB60CB"/>
    <w:rsid w:val="00DD047C"/>
    <w:rsid w:val="00DD2062"/>
    <w:rsid w:val="00DD3870"/>
    <w:rsid w:val="00DF1BE1"/>
    <w:rsid w:val="00DF71AF"/>
    <w:rsid w:val="00E024AB"/>
    <w:rsid w:val="00E0576E"/>
    <w:rsid w:val="00E209A4"/>
    <w:rsid w:val="00E30282"/>
    <w:rsid w:val="00E3724B"/>
    <w:rsid w:val="00E41C08"/>
    <w:rsid w:val="00E4419C"/>
    <w:rsid w:val="00E546E4"/>
    <w:rsid w:val="00E71531"/>
    <w:rsid w:val="00E8126E"/>
    <w:rsid w:val="00EB16E1"/>
    <w:rsid w:val="00EB46C6"/>
    <w:rsid w:val="00EB491B"/>
    <w:rsid w:val="00EB53F2"/>
    <w:rsid w:val="00EB6981"/>
    <w:rsid w:val="00EC76C4"/>
    <w:rsid w:val="00EE6742"/>
    <w:rsid w:val="00F10517"/>
    <w:rsid w:val="00F30E45"/>
    <w:rsid w:val="00F43839"/>
    <w:rsid w:val="00F47A2F"/>
    <w:rsid w:val="00F6151B"/>
    <w:rsid w:val="00F61B46"/>
    <w:rsid w:val="00F75343"/>
    <w:rsid w:val="00F7715F"/>
    <w:rsid w:val="00F81C03"/>
    <w:rsid w:val="00F943C3"/>
    <w:rsid w:val="00FA183E"/>
    <w:rsid w:val="00FA1F7A"/>
    <w:rsid w:val="00FB4D05"/>
    <w:rsid w:val="00FC154C"/>
    <w:rsid w:val="00FE3F1E"/>
    <w:rsid w:val="00FF3EDE"/>
    <w:rsid w:val="00FF54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529C2A"/>
  <w15:chartTrackingRefBased/>
  <w15:docId w15:val="{78A7E994-BB4C-4CB1-9FCF-4AB36833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45"/>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2745"/>
    <w:pPr>
      <w:spacing w:before="100" w:beforeAutospacing="1" w:after="100" w:afterAutospacing="1"/>
    </w:pPr>
    <w:rPr>
      <w:lang w:eastAsia="fr-FR"/>
    </w:rPr>
  </w:style>
  <w:style w:type="paragraph" w:customStyle="1" w:styleId="Default">
    <w:name w:val="Default"/>
    <w:basedOn w:val="Normal"/>
    <w:uiPriority w:val="99"/>
    <w:rsid w:val="00CC2745"/>
    <w:pPr>
      <w:autoSpaceDE w:val="0"/>
      <w:autoSpaceDN w:val="0"/>
    </w:pPr>
    <w:rPr>
      <w:rFonts w:ascii="Candara" w:hAnsi="Candara"/>
      <w:color w:val="000000"/>
      <w:sz w:val="24"/>
      <w:szCs w:val="24"/>
    </w:rPr>
  </w:style>
  <w:style w:type="character" w:styleId="Marquedecommentaire">
    <w:name w:val="annotation reference"/>
    <w:basedOn w:val="Policepardfaut"/>
    <w:uiPriority w:val="99"/>
    <w:semiHidden/>
    <w:unhideWhenUsed/>
    <w:rsid w:val="00CC2745"/>
    <w:rPr>
      <w:sz w:val="16"/>
      <w:szCs w:val="16"/>
    </w:rPr>
  </w:style>
  <w:style w:type="paragraph" w:styleId="Commentaire">
    <w:name w:val="annotation text"/>
    <w:basedOn w:val="Normal"/>
    <w:link w:val="CommentaireCar"/>
    <w:uiPriority w:val="99"/>
    <w:semiHidden/>
    <w:unhideWhenUsed/>
    <w:rsid w:val="00CC2745"/>
    <w:rPr>
      <w:sz w:val="20"/>
      <w:szCs w:val="20"/>
    </w:rPr>
  </w:style>
  <w:style w:type="character" w:customStyle="1" w:styleId="CommentaireCar">
    <w:name w:val="Commentaire Car"/>
    <w:basedOn w:val="Policepardfaut"/>
    <w:link w:val="Commentaire"/>
    <w:uiPriority w:val="99"/>
    <w:semiHidden/>
    <w:rsid w:val="00CC2745"/>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CC2745"/>
    <w:rPr>
      <w:b/>
      <w:bCs/>
    </w:rPr>
  </w:style>
  <w:style w:type="character" w:customStyle="1" w:styleId="ObjetducommentaireCar">
    <w:name w:val="Objet du commentaire Car"/>
    <w:basedOn w:val="CommentaireCar"/>
    <w:link w:val="Objetducommentaire"/>
    <w:uiPriority w:val="99"/>
    <w:semiHidden/>
    <w:rsid w:val="00CC2745"/>
    <w:rPr>
      <w:rFonts w:ascii="Calibri" w:hAnsi="Calibri" w:cs="Calibri"/>
      <w:b/>
      <w:bCs/>
      <w:sz w:val="20"/>
      <w:szCs w:val="20"/>
    </w:rPr>
  </w:style>
  <w:style w:type="paragraph" w:styleId="Rvision">
    <w:name w:val="Revision"/>
    <w:hidden/>
    <w:uiPriority w:val="99"/>
    <w:semiHidden/>
    <w:rsid w:val="00CC2745"/>
    <w:pPr>
      <w:spacing w:after="0" w:line="240" w:lineRule="auto"/>
    </w:pPr>
    <w:rPr>
      <w:rFonts w:ascii="Calibri" w:hAnsi="Calibri" w:cs="Calibri"/>
    </w:rPr>
  </w:style>
  <w:style w:type="paragraph" w:styleId="Textedebulles">
    <w:name w:val="Balloon Text"/>
    <w:basedOn w:val="Normal"/>
    <w:link w:val="TextedebullesCar"/>
    <w:uiPriority w:val="99"/>
    <w:semiHidden/>
    <w:unhideWhenUsed/>
    <w:rsid w:val="00CC27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745"/>
    <w:rPr>
      <w:rFonts w:ascii="Segoe UI" w:hAnsi="Segoe UI" w:cs="Segoe UI"/>
      <w:sz w:val="18"/>
      <w:szCs w:val="18"/>
    </w:rPr>
  </w:style>
  <w:style w:type="character" w:styleId="Lienhypertexte">
    <w:name w:val="Hyperlink"/>
    <w:basedOn w:val="Policepardfaut"/>
    <w:uiPriority w:val="99"/>
    <w:semiHidden/>
    <w:unhideWhenUsed/>
    <w:rsid w:val="00841E83"/>
    <w:rPr>
      <w:color w:val="0563C1"/>
      <w:u w:val="single"/>
    </w:rPr>
  </w:style>
  <w:style w:type="paragraph" w:styleId="Paragraphedeliste">
    <w:name w:val="List Paragraph"/>
    <w:basedOn w:val="Normal"/>
    <w:uiPriority w:val="34"/>
    <w:qFormat/>
    <w:rsid w:val="00841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832147">
      <w:bodyDiv w:val="1"/>
      <w:marLeft w:val="0"/>
      <w:marRight w:val="0"/>
      <w:marTop w:val="0"/>
      <w:marBottom w:val="0"/>
      <w:divBdr>
        <w:top w:val="none" w:sz="0" w:space="0" w:color="auto"/>
        <w:left w:val="none" w:sz="0" w:space="0" w:color="auto"/>
        <w:bottom w:val="none" w:sz="0" w:space="0" w:color="auto"/>
        <w:right w:val="none" w:sz="0" w:space="0" w:color="auto"/>
      </w:divBdr>
    </w:div>
    <w:div w:id="1169251243">
      <w:bodyDiv w:val="1"/>
      <w:marLeft w:val="0"/>
      <w:marRight w:val="0"/>
      <w:marTop w:val="0"/>
      <w:marBottom w:val="0"/>
      <w:divBdr>
        <w:top w:val="none" w:sz="0" w:space="0" w:color="auto"/>
        <w:left w:val="none" w:sz="0" w:space="0" w:color="auto"/>
        <w:bottom w:val="none" w:sz="0" w:space="0" w:color="auto"/>
        <w:right w:val="none" w:sz="0" w:space="0" w:color="auto"/>
      </w:divBdr>
    </w:div>
    <w:div w:id="1492059232">
      <w:bodyDiv w:val="1"/>
      <w:marLeft w:val="0"/>
      <w:marRight w:val="0"/>
      <w:marTop w:val="0"/>
      <w:marBottom w:val="0"/>
      <w:divBdr>
        <w:top w:val="none" w:sz="0" w:space="0" w:color="auto"/>
        <w:left w:val="none" w:sz="0" w:space="0" w:color="auto"/>
        <w:bottom w:val="none" w:sz="0" w:space="0" w:color="auto"/>
        <w:right w:val="none" w:sz="0" w:space="0" w:color="auto"/>
      </w:divBdr>
    </w:div>
    <w:div w:id="18058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jpg@01D72163.8F35DDF0"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manon.decassini-herail@edf-en.com"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cid:image004.jpg@01D72163.8F35DDF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f.enzensommer@aeroport-deauville-normandi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72163.8F35DDF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cid:image003.png@01D72163.8F35DDF0" TargetMode="External"/><Relationship Id="rId23" Type="http://schemas.openxmlformats.org/officeDocument/2006/relationships/hyperlink" Target="https://www.linkedin.com/company/edf-renouvelables" TargetMode="External"/><Relationship Id="rId10" Type="http://schemas.openxmlformats.org/officeDocument/2006/relationships/image" Target="media/image1.jpeg"/><Relationship Id="rId19" Type="http://schemas.openxmlformats.org/officeDocument/2006/relationships/hyperlink" Target="mailto:emmanuelle.tirilly@normandi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www.edf-renouvelabl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3759B47724734CB751842A30A75802" ma:contentTypeVersion="13" ma:contentTypeDescription="Create a new document." ma:contentTypeScope="" ma:versionID="8cd8efb815c24059ec2e308cd87eb8de">
  <xsd:schema xmlns:xsd="http://www.w3.org/2001/XMLSchema" xmlns:xs="http://www.w3.org/2001/XMLSchema" xmlns:p="http://schemas.microsoft.com/office/2006/metadata/properties" xmlns:ns3="fcdccd87-e9df-4938-a0d6-e34e1d169a86" xmlns:ns4="c33d7152-0a31-4f4c-bea2-3783a9f49a6c" targetNamespace="http://schemas.microsoft.com/office/2006/metadata/properties" ma:root="true" ma:fieldsID="282a93c3adff4a03aadf86bc1acebbbb" ns3:_="" ns4:_="">
    <xsd:import namespace="fcdccd87-e9df-4938-a0d6-e34e1d169a86"/>
    <xsd:import namespace="c33d7152-0a31-4f4c-bea2-3783a9f49a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ccd87-e9df-4938-a0d6-e34e1d169a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d7152-0a31-4f4c-bea2-3783a9f49a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4AF2D-6F56-49B9-9B57-4B1A624BC3AA}">
  <ds:schemaRefs>
    <ds:schemaRef ds:uri="http://schemas.microsoft.com/office/2006/documentManagement/types"/>
    <ds:schemaRef ds:uri="http://schemas.microsoft.com/office/infopath/2007/PartnerControls"/>
    <ds:schemaRef ds:uri="fcdccd87-e9df-4938-a0d6-e34e1d169a86"/>
    <ds:schemaRef ds:uri="http://schemas.openxmlformats.org/package/2006/metadata/core-properties"/>
    <ds:schemaRef ds:uri="http://purl.org/dc/terms/"/>
    <ds:schemaRef ds:uri="http://purl.org/dc/elements/1.1/"/>
    <ds:schemaRef ds:uri="c33d7152-0a31-4f4c-bea2-3783a9f49a6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ADBA8B0-5D99-41A8-8B02-CFF8D9ED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ccd87-e9df-4938-a0d6-e34e1d169a86"/>
    <ds:schemaRef ds:uri="c33d7152-0a31-4f4c-bea2-3783a9f49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A958C-6C16-489E-8418-696A27D0D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927</Words>
  <Characters>5104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EDF Renouvelables</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Folliot</dc:creator>
  <cp:keywords/>
  <dc:description/>
  <cp:lastModifiedBy>TIRILLY Emmanuelle</cp:lastModifiedBy>
  <cp:revision>5</cp:revision>
  <dcterms:created xsi:type="dcterms:W3CDTF">2021-03-26T15:00:00Z</dcterms:created>
  <dcterms:modified xsi:type="dcterms:W3CDTF">2021-03-26T15:10:00Z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b5fe95-8f20-4bf1-a4bc-7cba4c4dcd39_Enabled">
    <vt:lpwstr>True</vt:lpwstr>
  </property>
  <property fmtid="{D5CDD505-2E9C-101B-9397-08002B2CF9AE}" pid="3" name="MSIP_Label_00b5fe95-8f20-4bf1-a4bc-7cba4c4dcd39_SiteId">
    <vt:lpwstr>34c5e68e-b374-47fe-91da-0e3d638792fb</vt:lpwstr>
  </property>
  <property fmtid="{D5CDD505-2E9C-101B-9397-08002B2CF9AE}" pid="4" name="MSIP_Label_00b5fe95-8f20-4bf1-a4bc-7cba4c4dcd39_Owner">
    <vt:lpwstr>Mathilde.Folliot@edf-en.com</vt:lpwstr>
  </property>
  <property fmtid="{D5CDD505-2E9C-101B-9397-08002B2CF9AE}" pid="5" name="MSIP_Label_00b5fe95-8f20-4bf1-a4bc-7cba4c4dcd39_SetDate">
    <vt:lpwstr>2021-03-25T12:03:18.2621546Z</vt:lpwstr>
  </property>
  <property fmtid="{D5CDD505-2E9C-101B-9397-08002B2CF9AE}" pid="6" name="MSIP_Label_00b5fe95-8f20-4bf1-a4bc-7cba4c4dcd39_Name">
    <vt:lpwstr>Internal (C1)</vt:lpwstr>
  </property>
  <property fmtid="{D5CDD505-2E9C-101B-9397-08002B2CF9AE}" pid="7" name="MSIP_Label_00b5fe95-8f20-4bf1-a4bc-7cba4c4dcd39_Application">
    <vt:lpwstr>Microsoft Azure Information Protection</vt:lpwstr>
  </property>
  <property fmtid="{D5CDD505-2E9C-101B-9397-08002B2CF9AE}" pid="8" name="MSIP_Label_00b5fe95-8f20-4bf1-a4bc-7cba4c4dcd39_ActionId">
    <vt:lpwstr>120f1e53-7c99-41de-ae8e-1858a84a3824</vt:lpwstr>
  </property>
  <property fmtid="{D5CDD505-2E9C-101B-9397-08002B2CF9AE}" pid="9" name="MSIP_Label_00b5fe95-8f20-4bf1-a4bc-7cba4c4dcd39_Extended_MSFT_Method">
    <vt:lpwstr>Automatic</vt:lpwstr>
  </property>
  <property fmtid="{D5CDD505-2E9C-101B-9397-08002B2CF9AE}" pid="10" name="Sensitivity">
    <vt:lpwstr>Internal (C1)</vt:lpwstr>
  </property>
  <property fmtid="{D5CDD505-2E9C-101B-9397-08002B2CF9AE}" pid="11" name="ContentTypeId">
    <vt:lpwstr>0x010100113759B47724734CB751842A30A75802</vt:lpwstr>
  </property>
</Properties>
</file>