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DCFE4" w14:textId="065EFD7F" w:rsidR="00556F19" w:rsidRDefault="00214E1C">
      <w:bookmarkStart w:id="0" w:name="_Hlk64652931"/>
      <w:bookmarkStart w:id="1" w:name="_GoBack"/>
      <w:r>
        <w:rPr>
          <w:rFonts w:ascii="Arial" w:hAnsi="Arial" w:cs="Arial"/>
          <w:noProof/>
          <w:lang w:eastAsia="fr-FR"/>
        </w:rPr>
        <w:drawing>
          <wp:inline distT="0" distB="0" distL="0" distR="0" wp14:anchorId="052F9BA0" wp14:editId="77214994">
            <wp:extent cx="5760720" cy="54293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42935"/>
                    </a:xfrm>
                    <a:prstGeom prst="rect">
                      <a:avLst/>
                    </a:prstGeom>
                  </pic:spPr>
                </pic:pic>
              </a:graphicData>
            </a:graphic>
          </wp:inline>
        </w:drawing>
      </w:r>
    </w:p>
    <w:p w14:paraId="154FB61C" w14:textId="2E0A2046" w:rsidR="00214E1C" w:rsidRDefault="00214E1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2256"/>
        <w:gridCol w:w="4314"/>
      </w:tblGrid>
      <w:tr w:rsidR="00214E1C" w14:paraId="2246BCA7" w14:textId="77777777" w:rsidTr="006974D7">
        <w:trPr>
          <w:trHeight w:val="1869"/>
        </w:trPr>
        <w:tc>
          <w:tcPr>
            <w:tcW w:w="2110" w:type="dxa"/>
          </w:tcPr>
          <w:p w14:paraId="644EFA71" w14:textId="77777777" w:rsidR="00214E1C" w:rsidRDefault="00214E1C" w:rsidP="006974D7">
            <w:pPr>
              <w:jc w:val="center"/>
              <w:rPr>
                <w:rFonts w:ascii="Arial" w:hAnsi="Arial" w:cs="Arial"/>
              </w:rPr>
            </w:pPr>
            <w:r>
              <w:rPr>
                <w:noProof/>
              </w:rPr>
              <w:drawing>
                <wp:inline distT="0" distB="0" distL="0" distR="0" wp14:anchorId="0EC01219" wp14:editId="7983067C">
                  <wp:extent cx="1104900" cy="101758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832" cy="1021210"/>
                          </a:xfrm>
                          <a:prstGeom prst="rect">
                            <a:avLst/>
                          </a:prstGeom>
                          <a:noFill/>
                          <a:ln>
                            <a:noFill/>
                          </a:ln>
                        </pic:spPr>
                      </pic:pic>
                    </a:graphicData>
                  </a:graphic>
                </wp:inline>
              </w:drawing>
            </w:r>
          </w:p>
          <w:p w14:paraId="44EAAB4D" w14:textId="77777777" w:rsidR="00214E1C" w:rsidRDefault="00214E1C" w:rsidP="006974D7">
            <w:pPr>
              <w:rPr>
                <w:rFonts w:ascii="Arial" w:hAnsi="Arial" w:cs="Arial"/>
              </w:rPr>
            </w:pPr>
          </w:p>
        </w:tc>
        <w:tc>
          <w:tcPr>
            <w:tcW w:w="2256" w:type="dxa"/>
          </w:tcPr>
          <w:p w14:paraId="79BA722D" w14:textId="77777777" w:rsidR="00214E1C" w:rsidRDefault="00214E1C" w:rsidP="006974D7">
            <w:pPr>
              <w:jc w:val="center"/>
              <w:rPr>
                <w:rFonts w:ascii="Arial" w:hAnsi="Arial" w:cs="Arial"/>
              </w:rPr>
            </w:pPr>
            <w:r w:rsidRPr="00D755AA">
              <w:rPr>
                <w:noProof/>
              </w:rPr>
              <w:drawing>
                <wp:inline distT="0" distB="0" distL="0" distR="0" wp14:anchorId="329CAA7D" wp14:editId="3F453AC7">
                  <wp:extent cx="1289050" cy="120650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0" cy="1206500"/>
                          </a:xfrm>
                          <a:prstGeom prst="rect">
                            <a:avLst/>
                          </a:prstGeom>
                          <a:noFill/>
                          <a:ln>
                            <a:noFill/>
                          </a:ln>
                        </pic:spPr>
                      </pic:pic>
                    </a:graphicData>
                  </a:graphic>
                </wp:inline>
              </w:drawing>
            </w:r>
          </w:p>
        </w:tc>
        <w:tc>
          <w:tcPr>
            <w:tcW w:w="4314" w:type="dxa"/>
          </w:tcPr>
          <w:p w14:paraId="00BB13F3" w14:textId="77777777" w:rsidR="00214E1C" w:rsidRDefault="00214E1C" w:rsidP="006974D7">
            <w:pPr>
              <w:jc w:val="center"/>
              <w:rPr>
                <w:noProof/>
              </w:rPr>
            </w:pPr>
          </w:p>
          <w:p w14:paraId="23F8FE76" w14:textId="77777777" w:rsidR="00214E1C" w:rsidRDefault="00214E1C" w:rsidP="006974D7">
            <w:pPr>
              <w:jc w:val="center"/>
              <w:rPr>
                <w:rFonts w:ascii="Arial" w:hAnsi="Arial" w:cs="Arial"/>
              </w:rPr>
            </w:pPr>
            <w:r>
              <w:rPr>
                <w:noProof/>
              </w:rPr>
              <w:drawing>
                <wp:inline distT="0" distB="0" distL="0" distR="0" wp14:anchorId="5DECB510" wp14:editId="5CEB1FAC">
                  <wp:extent cx="1555253" cy="904875"/>
                  <wp:effectExtent l="0" t="0" r="6985" b="0"/>
                  <wp:docPr id="7" name="Image 7" descr="Résultat de recherche d'images pour &quot;france relance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france relance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1735" cy="937737"/>
                          </a:xfrm>
                          <a:prstGeom prst="rect">
                            <a:avLst/>
                          </a:prstGeom>
                          <a:noFill/>
                          <a:ln>
                            <a:noFill/>
                          </a:ln>
                        </pic:spPr>
                      </pic:pic>
                    </a:graphicData>
                  </a:graphic>
                </wp:inline>
              </w:drawing>
            </w:r>
          </w:p>
        </w:tc>
      </w:tr>
    </w:tbl>
    <w:p w14:paraId="5584D793" w14:textId="7703CB0E" w:rsidR="00214E1C" w:rsidRPr="00582257" w:rsidRDefault="00582257" w:rsidP="00582257">
      <w:pPr>
        <w:jc w:val="right"/>
        <w:rPr>
          <w:rFonts w:ascii="Arial" w:hAnsi="Arial" w:cs="Arial"/>
        </w:rPr>
      </w:pPr>
      <w:r>
        <w:rPr>
          <w:rFonts w:ascii="Arial" w:hAnsi="Arial" w:cs="Arial"/>
        </w:rPr>
        <w:t>Le 22 février 2021</w:t>
      </w:r>
    </w:p>
    <w:p w14:paraId="3ECC1296" w14:textId="1F0AFDB2" w:rsidR="00214E1C" w:rsidRPr="00582257" w:rsidRDefault="00582257" w:rsidP="00582257">
      <w:pPr>
        <w:jc w:val="both"/>
        <w:rPr>
          <w:rFonts w:ascii="Arial" w:hAnsi="Arial" w:cs="Arial"/>
          <w:b/>
          <w:sz w:val="28"/>
          <w:szCs w:val="28"/>
        </w:rPr>
      </w:pPr>
      <w:r w:rsidRPr="00582257">
        <w:rPr>
          <w:rFonts w:ascii="Arial" w:hAnsi="Arial" w:cs="Arial"/>
          <w:b/>
          <w:sz w:val="28"/>
          <w:szCs w:val="28"/>
        </w:rPr>
        <w:t>38,9 millions d’euros supplémentaires pour la formation</w:t>
      </w:r>
      <w:r w:rsidR="00217F08">
        <w:rPr>
          <w:rFonts w:ascii="Arial" w:hAnsi="Arial" w:cs="Arial"/>
          <w:b/>
          <w:sz w:val="28"/>
          <w:szCs w:val="28"/>
        </w:rPr>
        <w:t xml:space="preserve"> des jeunes</w:t>
      </w:r>
      <w:r w:rsidRPr="00582257">
        <w:rPr>
          <w:rFonts w:ascii="Arial" w:hAnsi="Arial" w:cs="Arial"/>
          <w:b/>
          <w:sz w:val="28"/>
          <w:szCs w:val="28"/>
        </w:rPr>
        <w:t xml:space="preserve"> en Normandie</w:t>
      </w:r>
    </w:p>
    <w:p w14:paraId="59198E94" w14:textId="77777777" w:rsidR="00217F08" w:rsidRDefault="00217F08" w:rsidP="00217F08">
      <w:pPr>
        <w:spacing w:after="0" w:line="240" w:lineRule="auto"/>
        <w:jc w:val="both"/>
        <w:rPr>
          <w:rFonts w:ascii="Arial" w:hAnsi="Arial" w:cs="Arial"/>
          <w:b/>
          <w:bCs/>
        </w:rPr>
      </w:pPr>
      <w:r>
        <w:rPr>
          <w:rFonts w:ascii="Arial" w:hAnsi="Arial" w:cs="Arial"/>
          <w:b/>
          <w:bCs/>
        </w:rPr>
        <w:t xml:space="preserve">Pierre-André DURAND, Préfet de la région Normandie, Préfet de la Seine-Maritime, et Hervé MORIN, Président de la Région Normandie, ont signé aujourd’hui un avenant au Pacte Régional d’Investissement dans les Compétences, en présence de Carine SEILER, Haut-commissaire aux Compétences. Par cet avenant, l’Etat accorde à la Région une dotation supplémentaire de 38,9 millions d’euros pour renforcer son offre de formation à destination des jeunes de moins de 30 ans, dans des filières d’emplois prioritaires en Normandie. </w:t>
      </w:r>
    </w:p>
    <w:p w14:paraId="447FAD1D" w14:textId="77777777" w:rsidR="00217F08" w:rsidRDefault="00217F08" w:rsidP="00217F08">
      <w:pPr>
        <w:spacing w:after="0" w:line="240" w:lineRule="auto"/>
        <w:jc w:val="both"/>
        <w:rPr>
          <w:rFonts w:ascii="Arial" w:hAnsi="Arial" w:cs="Arial"/>
          <w:b/>
          <w:bCs/>
        </w:rPr>
      </w:pPr>
    </w:p>
    <w:p w14:paraId="71211A35" w14:textId="77777777" w:rsidR="00217F08" w:rsidRDefault="00217F08" w:rsidP="00217F08">
      <w:pPr>
        <w:spacing w:after="0" w:line="240" w:lineRule="auto"/>
        <w:jc w:val="both"/>
        <w:rPr>
          <w:rFonts w:ascii="Arial" w:hAnsi="Arial" w:cs="Arial"/>
        </w:rPr>
      </w:pPr>
      <w:r>
        <w:rPr>
          <w:rFonts w:ascii="Arial" w:hAnsi="Arial" w:cs="Arial"/>
        </w:rPr>
        <w:t xml:space="preserve">Pour mémoire, le Pacte régional, plan pluriannuel destiné à la formation vers l’emploi des publics les plus faiblement qualifiés, a été signé le 21 mars 2019 et contractualisé pour une durée de 4 ans (2019-2022) entre l’Etat et la Région. Constitué d’un cap de transformation significatif sur le champ de la formation professionnelle continue et d’une quarantaine d’actions prévues, ce plan </w:t>
      </w:r>
      <w:proofErr w:type="spellStart"/>
      <w:r>
        <w:rPr>
          <w:rFonts w:ascii="Arial" w:hAnsi="Arial" w:cs="Arial"/>
        </w:rPr>
        <w:t>pluri-annuel</w:t>
      </w:r>
      <w:proofErr w:type="spellEnd"/>
      <w:r>
        <w:rPr>
          <w:rFonts w:ascii="Arial" w:hAnsi="Arial" w:cs="Arial"/>
        </w:rPr>
        <w:t xml:space="preserve"> bénéficiait initialement d’une enveloppe nationale de 337 millions d’euros pour renforcer l’investissement régional de 507 millions d’euros dédié à la formation des personnes en recherche d’emploi. </w:t>
      </w:r>
    </w:p>
    <w:p w14:paraId="1DF759F1" w14:textId="77777777" w:rsidR="00217F08" w:rsidRDefault="00217F08" w:rsidP="00217F08">
      <w:pPr>
        <w:spacing w:after="0" w:line="240" w:lineRule="auto"/>
        <w:jc w:val="both"/>
        <w:rPr>
          <w:rFonts w:ascii="Arial" w:hAnsi="Arial" w:cs="Arial"/>
        </w:rPr>
      </w:pPr>
    </w:p>
    <w:p w14:paraId="3542419A" w14:textId="77777777" w:rsidR="00217F08" w:rsidRDefault="00217F08" w:rsidP="00217F08">
      <w:pPr>
        <w:spacing w:after="0" w:line="240" w:lineRule="auto"/>
        <w:jc w:val="both"/>
        <w:rPr>
          <w:rFonts w:ascii="Arial" w:hAnsi="Arial" w:cs="Arial"/>
        </w:rPr>
      </w:pPr>
      <w:r>
        <w:rPr>
          <w:rFonts w:ascii="Arial" w:hAnsi="Arial" w:cs="Arial"/>
        </w:rPr>
        <w:t xml:space="preserve">Suite à la crise sanitaire, l’Etat et la Région ont développé de nouvelles mesures dans le cadre des plans de relance nationaux et normands. Cet avenant au pacte régional met en exergue les mesures destinées à favoriser la reprise économique régionale et à sécuriser les publics les plus fragilisés, et s’inscrit dans le plan de relance de la Région Normandie. </w:t>
      </w:r>
    </w:p>
    <w:p w14:paraId="49DB7C9F" w14:textId="77777777" w:rsidR="00217F08" w:rsidRDefault="00217F08" w:rsidP="00217F08">
      <w:pPr>
        <w:spacing w:after="0" w:line="240" w:lineRule="auto"/>
        <w:jc w:val="both"/>
        <w:rPr>
          <w:rFonts w:ascii="Arial" w:hAnsi="Arial" w:cs="Arial"/>
        </w:rPr>
      </w:pPr>
    </w:p>
    <w:p w14:paraId="72487B21" w14:textId="795445B0" w:rsidR="00217F08" w:rsidRPr="00585C7C" w:rsidRDefault="00217F08" w:rsidP="00585C7C">
      <w:pPr>
        <w:spacing w:after="0" w:line="240" w:lineRule="auto"/>
        <w:jc w:val="both"/>
        <w:textAlignment w:val="center"/>
        <w:rPr>
          <w:rFonts w:ascii="Arial" w:hAnsi="Arial" w:cs="Arial"/>
        </w:rPr>
      </w:pPr>
      <w:r w:rsidRPr="00585C7C">
        <w:rPr>
          <w:rFonts w:ascii="Arial" w:hAnsi="Arial" w:cs="Arial"/>
        </w:rPr>
        <w:t xml:space="preserve">Cette dotation supplémentaire de 38,9 millions d’euros sera destinée </w:t>
      </w:r>
      <w:r w:rsidR="00585C7C" w:rsidRPr="00585C7C">
        <w:rPr>
          <w:rFonts w:ascii="Arial" w:hAnsi="Arial" w:cs="Arial"/>
        </w:rPr>
        <w:t>notamment à i</w:t>
      </w:r>
      <w:r w:rsidRPr="00585C7C">
        <w:rPr>
          <w:rFonts w:ascii="Arial" w:hAnsi="Arial" w:cs="Arial"/>
        </w:rPr>
        <w:t>ntensifier les actions de formation à destination des jeunes de moins de 30 ans sur l’année</w:t>
      </w:r>
      <w:r w:rsidR="00585C7C" w:rsidRPr="00585C7C">
        <w:rPr>
          <w:rFonts w:ascii="Arial" w:hAnsi="Arial" w:cs="Arial"/>
        </w:rPr>
        <w:t xml:space="preserve"> 2021. </w:t>
      </w:r>
    </w:p>
    <w:p w14:paraId="047149FC" w14:textId="77777777" w:rsidR="00585C7C" w:rsidRDefault="00585C7C" w:rsidP="00585C7C">
      <w:pPr>
        <w:spacing w:after="0" w:line="240" w:lineRule="auto"/>
        <w:jc w:val="both"/>
        <w:textAlignment w:val="center"/>
        <w:rPr>
          <w:rFonts w:ascii="Arial" w:hAnsi="Arial" w:cs="Arial"/>
        </w:rPr>
      </w:pPr>
    </w:p>
    <w:p w14:paraId="61A887A3" w14:textId="77777777" w:rsidR="00217F08" w:rsidRPr="00585C7C" w:rsidRDefault="00217F08" w:rsidP="00217F08">
      <w:pPr>
        <w:pStyle w:val="NormalWeb"/>
        <w:spacing w:before="0" w:beforeAutospacing="0" w:after="0" w:afterAutospacing="0"/>
        <w:jc w:val="both"/>
        <w:rPr>
          <w:rFonts w:ascii="Arial" w:hAnsi="Arial" w:cs="Arial"/>
          <w:b/>
          <w:bCs/>
        </w:rPr>
      </w:pPr>
      <w:r w:rsidRPr="00585C7C">
        <w:rPr>
          <w:rFonts w:ascii="Arial" w:hAnsi="Arial" w:cs="Arial"/>
          <w:b/>
          <w:bCs/>
        </w:rPr>
        <w:t xml:space="preserve">Objectif : Augmenter massivement le nombre de jeunes de moins de 30 ans dans les parcours de formation de la Région, tous dispositifs confondus. </w:t>
      </w:r>
    </w:p>
    <w:p w14:paraId="196872BA" w14:textId="77777777" w:rsidR="00217F08" w:rsidRDefault="00217F08" w:rsidP="00217F08">
      <w:pPr>
        <w:pStyle w:val="NormalWeb"/>
        <w:spacing w:before="0" w:beforeAutospacing="0" w:after="0" w:afterAutospacing="0"/>
        <w:jc w:val="both"/>
        <w:rPr>
          <w:rFonts w:ascii="Arial" w:hAnsi="Arial" w:cs="Arial"/>
        </w:rPr>
      </w:pPr>
      <w:r>
        <w:rPr>
          <w:rFonts w:ascii="Arial" w:hAnsi="Arial" w:cs="Arial"/>
        </w:rPr>
        <w:t> </w:t>
      </w:r>
    </w:p>
    <w:p w14:paraId="1BAFA833" w14:textId="7CDDAA19" w:rsidR="00217F08" w:rsidRPr="00585C7C" w:rsidRDefault="00217F08" w:rsidP="00217F08">
      <w:pPr>
        <w:pStyle w:val="Paragraphedeliste"/>
        <w:spacing w:after="0" w:line="240" w:lineRule="auto"/>
        <w:ind w:left="0"/>
        <w:jc w:val="both"/>
        <w:rPr>
          <w:rFonts w:ascii="Arial" w:hAnsi="Arial" w:cs="Arial"/>
        </w:rPr>
      </w:pPr>
      <w:r w:rsidRPr="00585C7C">
        <w:rPr>
          <w:rFonts w:ascii="Arial" w:hAnsi="Arial" w:cs="Arial"/>
        </w:rPr>
        <w:t>L’enjeu est d’accompagner les secteurs économiques ayant le plus de besoin</w:t>
      </w:r>
      <w:r w:rsidR="00585C7C">
        <w:rPr>
          <w:rFonts w:ascii="Arial" w:hAnsi="Arial" w:cs="Arial"/>
        </w:rPr>
        <w:t>s</w:t>
      </w:r>
      <w:r w:rsidRPr="00585C7C">
        <w:rPr>
          <w:rFonts w:ascii="Arial" w:hAnsi="Arial" w:cs="Arial"/>
        </w:rPr>
        <w:t xml:space="preserve"> en compétences en Normandie, notamment dans la cadre d’un accompagnement à la relance. Les filières identifiées comme prioritaires en termes d’emplois en Normandie sont le bâtiment et la rénovation énergétique, l’agriculture, l’industrie agroalimentaire, les énergies, le numérique, la santé et le service à la personne. Elles bénéficient déjà de dispositifs de formation, qui seront renforcés en 2021 pour répondre aux enjeux de la relance : </w:t>
      </w:r>
    </w:p>
    <w:p w14:paraId="3CD45E48" w14:textId="77777777" w:rsidR="00217F08" w:rsidRDefault="00217F08" w:rsidP="00217F08">
      <w:pPr>
        <w:spacing w:after="0" w:line="240" w:lineRule="auto"/>
        <w:jc w:val="both"/>
        <w:rPr>
          <w:rFonts w:ascii="Arial" w:hAnsi="Arial" w:cs="Arial"/>
        </w:rPr>
      </w:pPr>
    </w:p>
    <w:p w14:paraId="3A31BB03" w14:textId="77777777" w:rsidR="00217F08" w:rsidRPr="00585C7C" w:rsidRDefault="00217F08" w:rsidP="00217F08">
      <w:pPr>
        <w:pStyle w:val="NormalWeb"/>
        <w:spacing w:before="0" w:beforeAutospacing="0" w:after="0" w:afterAutospacing="0"/>
        <w:jc w:val="both"/>
        <w:rPr>
          <w:rFonts w:ascii="Arial" w:hAnsi="Arial" w:cs="Arial"/>
          <w:b/>
          <w:bCs/>
          <w:sz w:val="22"/>
          <w:szCs w:val="22"/>
        </w:rPr>
      </w:pPr>
      <w:r w:rsidRPr="00585C7C">
        <w:rPr>
          <w:rFonts w:ascii="Arial" w:hAnsi="Arial" w:cs="Arial"/>
          <w:b/>
          <w:bCs/>
          <w:sz w:val="22"/>
          <w:szCs w:val="22"/>
        </w:rPr>
        <w:t>- Le programme Qualif, qui regroupe toutes les formations "métiers" de la Région dans différents secteurs d'activité est renforcé :</w:t>
      </w:r>
    </w:p>
    <w:p w14:paraId="20E0272D" w14:textId="77777777" w:rsidR="00217F08" w:rsidRDefault="00217F08" w:rsidP="00217F08">
      <w:pPr>
        <w:pStyle w:val="Paragraphedeliste"/>
        <w:numPr>
          <w:ilvl w:val="0"/>
          <w:numId w:val="10"/>
        </w:numPr>
        <w:spacing w:after="0" w:line="240" w:lineRule="auto"/>
        <w:jc w:val="both"/>
        <w:textAlignment w:val="center"/>
        <w:rPr>
          <w:rFonts w:ascii="Arial" w:hAnsi="Arial" w:cs="Arial"/>
        </w:rPr>
      </w:pPr>
      <w:r>
        <w:rPr>
          <w:rFonts w:ascii="Arial" w:hAnsi="Arial" w:cs="Arial"/>
        </w:rPr>
        <w:lastRenderedPageBreak/>
        <w:t>Augmentation du nombre de places financées sur les filières prioritaires de 38 % à 41% de l’offre :</w:t>
      </w:r>
    </w:p>
    <w:p w14:paraId="524BAEF5" w14:textId="77777777" w:rsidR="00217F08" w:rsidRDefault="00217F08" w:rsidP="00217F08">
      <w:pPr>
        <w:pStyle w:val="Paragraphedeliste"/>
        <w:numPr>
          <w:ilvl w:val="0"/>
          <w:numId w:val="11"/>
        </w:numPr>
        <w:spacing w:after="0" w:line="240" w:lineRule="auto"/>
        <w:ind w:left="2874" w:hanging="357"/>
        <w:jc w:val="both"/>
        <w:textAlignment w:val="center"/>
        <w:rPr>
          <w:rFonts w:ascii="Arial" w:hAnsi="Arial" w:cs="Arial"/>
        </w:rPr>
      </w:pPr>
      <w:r>
        <w:rPr>
          <w:rFonts w:ascii="Arial" w:hAnsi="Arial" w:cs="Arial"/>
        </w:rPr>
        <w:t>Bâtiment 16%</w:t>
      </w:r>
    </w:p>
    <w:p w14:paraId="3C83BD07" w14:textId="77777777" w:rsidR="00217F08" w:rsidRDefault="00217F08" w:rsidP="00217F08">
      <w:pPr>
        <w:pStyle w:val="Paragraphedeliste"/>
        <w:numPr>
          <w:ilvl w:val="0"/>
          <w:numId w:val="11"/>
        </w:numPr>
        <w:spacing w:after="0" w:line="240" w:lineRule="auto"/>
        <w:ind w:left="2874" w:hanging="357"/>
        <w:jc w:val="both"/>
        <w:textAlignment w:val="center"/>
        <w:rPr>
          <w:rFonts w:ascii="Arial" w:eastAsia="Times New Roman" w:hAnsi="Arial" w:cs="Arial"/>
        </w:rPr>
      </w:pPr>
      <w:r>
        <w:rPr>
          <w:rFonts w:ascii="Arial" w:hAnsi="Arial" w:cs="Arial"/>
        </w:rPr>
        <w:t>Industrie (Production, Métallurgie, Agroalimentaire et Pharmaceutique) et Energie : 13%</w:t>
      </w:r>
    </w:p>
    <w:p w14:paraId="24F78F16" w14:textId="77777777" w:rsidR="00217F08" w:rsidRDefault="00217F08" w:rsidP="00217F08">
      <w:pPr>
        <w:pStyle w:val="NormalWeb"/>
        <w:numPr>
          <w:ilvl w:val="0"/>
          <w:numId w:val="11"/>
        </w:numPr>
        <w:spacing w:before="0" w:beforeAutospacing="0" w:after="0" w:afterAutospacing="0"/>
        <w:ind w:left="2874" w:hanging="357"/>
        <w:jc w:val="both"/>
        <w:rPr>
          <w:rFonts w:ascii="Arial" w:hAnsi="Arial" w:cs="Arial"/>
        </w:rPr>
      </w:pPr>
      <w:r>
        <w:rPr>
          <w:rFonts w:ascii="Arial" w:hAnsi="Arial" w:cs="Arial"/>
        </w:rPr>
        <w:t>Accompagnement des personnes dépendantes : 8%</w:t>
      </w:r>
    </w:p>
    <w:p w14:paraId="4838F4CA" w14:textId="77777777" w:rsidR="00217F08" w:rsidRDefault="00217F08" w:rsidP="00217F08">
      <w:pPr>
        <w:pStyle w:val="NormalWeb"/>
        <w:numPr>
          <w:ilvl w:val="0"/>
          <w:numId w:val="11"/>
        </w:numPr>
        <w:spacing w:before="0" w:beforeAutospacing="0" w:after="0" w:afterAutospacing="0"/>
        <w:ind w:left="2874" w:hanging="357"/>
        <w:jc w:val="both"/>
        <w:rPr>
          <w:rFonts w:ascii="Arial" w:hAnsi="Arial" w:cs="Arial"/>
        </w:rPr>
      </w:pPr>
      <w:r>
        <w:rPr>
          <w:rFonts w:ascii="Arial" w:hAnsi="Arial" w:cs="Arial"/>
        </w:rPr>
        <w:t>Numérique : 4%</w:t>
      </w:r>
    </w:p>
    <w:p w14:paraId="4C13D342" w14:textId="77777777" w:rsidR="00217F08" w:rsidRDefault="00217F08" w:rsidP="00217F08">
      <w:pPr>
        <w:pStyle w:val="NormalWeb"/>
        <w:spacing w:before="0" w:beforeAutospacing="0" w:after="0" w:afterAutospacing="0"/>
        <w:ind w:left="351"/>
        <w:jc w:val="both"/>
        <w:rPr>
          <w:rFonts w:ascii="Arial" w:hAnsi="Arial" w:cs="Arial"/>
        </w:rPr>
      </w:pPr>
    </w:p>
    <w:p w14:paraId="2F9C57B4" w14:textId="77777777" w:rsidR="00217F08" w:rsidRDefault="00217F08" w:rsidP="00217F08">
      <w:pPr>
        <w:pStyle w:val="Paragraphedeliste"/>
        <w:numPr>
          <w:ilvl w:val="0"/>
          <w:numId w:val="11"/>
        </w:numPr>
        <w:spacing w:after="0" w:line="240" w:lineRule="auto"/>
        <w:jc w:val="both"/>
        <w:textAlignment w:val="center"/>
        <w:rPr>
          <w:rFonts w:ascii="Arial" w:hAnsi="Arial" w:cs="Arial"/>
          <w:b/>
          <w:bCs/>
        </w:rPr>
      </w:pPr>
      <w:r>
        <w:rPr>
          <w:rFonts w:ascii="Arial" w:hAnsi="Arial" w:cs="Arial"/>
        </w:rPr>
        <w:t xml:space="preserve">Des actions spécifiques appelées </w:t>
      </w:r>
      <w:r>
        <w:rPr>
          <w:rFonts w:ascii="Arial" w:hAnsi="Arial" w:cs="Arial"/>
          <w:b/>
          <w:bCs/>
        </w:rPr>
        <w:t>"se préparer aux métiers de …"</w:t>
      </w:r>
      <w:r>
        <w:rPr>
          <w:rFonts w:ascii="Arial" w:hAnsi="Arial" w:cs="Arial"/>
        </w:rPr>
        <w:t xml:space="preserve"> pour amener vers ces métiers des demandeurs d'emploi, avec des formations courtes permettant d'acquérir un premier niveau d'employabilité, dans les 4 filières du bâtiment, de l’industrie, de l’informatique et de la santé. </w:t>
      </w:r>
      <w:r>
        <w:rPr>
          <w:rFonts w:ascii="Arial" w:hAnsi="Arial" w:cs="Arial"/>
          <w:b/>
          <w:bCs/>
        </w:rPr>
        <w:t xml:space="preserve">Au titre de cette formation, la Région va financer 504 places supplémentaires toutes filières confondues, à hauteur de près de 2 millions d’euros. </w:t>
      </w:r>
    </w:p>
    <w:p w14:paraId="1BDD6E3B" w14:textId="77777777" w:rsidR="00217F08" w:rsidRDefault="00217F08" w:rsidP="00217F08">
      <w:pPr>
        <w:spacing w:after="0" w:line="240" w:lineRule="auto"/>
        <w:jc w:val="both"/>
        <w:textAlignment w:val="center"/>
        <w:rPr>
          <w:rFonts w:ascii="Calibri" w:hAnsi="Calibri" w:cs="Calibri"/>
          <w:b/>
          <w:bCs/>
        </w:rPr>
      </w:pPr>
    </w:p>
    <w:p w14:paraId="18DA9F1C" w14:textId="35498E0F" w:rsidR="00217F08" w:rsidRPr="00585C7C" w:rsidRDefault="00585C7C" w:rsidP="00585C7C">
      <w:pPr>
        <w:spacing w:after="0" w:line="240" w:lineRule="auto"/>
        <w:jc w:val="both"/>
        <w:textAlignment w:val="center"/>
        <w:rPr>
          <w:rFonts w:ascii="Arial" w:eastAsia="Calibri" w:hAnsi="Arial" w:cs="Arial"/>
          <w:sz w:val="24"/>
          <w:szCs w:val="24"/>
          <w:lang w:eastAsia="fr-FR"/>
        </w:rPr>
      </w:pPr>
      <w:r w:rsidRPr="00585C7C">
        <w:rPr>
          <w:rFonts w:ascii="Arial" w:hAnsi="Arial" w:cs="Arial"/>
          <w:b/>
          <w:bCs/>
        </w:rPr>
        <w:t>-</w:t>
      </w:r>
      <w:r>
        <w:rPr>
          <w:rFonts w:ascii="Arial" w:hAnsi="Arial" w:cs="Arial"/>
          <w:b/>
          <w:bCs/>
        </w:rPr>
        <w:t xml:space="preserve"> </w:t>
      </w:r>
      <w:r w:rsidR="00217F08" w:rsidRPr="00585C7C">
        <w:rPr>
          <w:rFonts w:ascii="Arial" w:hAnsi="Arial" w:cs="Arial"/>
          <w:b/>
          <w:bCs/>
        </w:rPr>
        <w:t>Une offre à destination des jeunes diplômés de l’enseignement supérieur de 2020</w:t>
      </w:r>
      <w:r>
        <w:rPr>
          <w:rFonts w:ascii="Arial" w:hAnsi="Arial" w:cs="Arial"/>
          <w:b/>
          <w:bCs/>
        </w:rPr>
        <w:t xml:space="preserve"> : </w:t>
      </w:r>
      <w:r w:rsidRPr="00585C7C">
        <w:rPr>
          <w:rFonts w:ascii="Arial" w:hAnsi="Arial" w:cs="Arial"/>
          <w:bCs/>
        </w:rPr>
        <w:t>Ces stages permettent aux jeunes diplômés</w:t>
      </w:r>
      <w:r w:rsidR="00217F08" w:rsidRPr="00585C7C">
        <w:rPr>
          <w:rFonts w:ascii="Arial" w:hAnsi="Arial" w:cs="Arial"/>
        </w:rPr>
        <w:t xml:space="preserve"> de réaliser une première expérience en entreprise, collectivité ou association. Sous statut de stagiaire de la formation professionnelle le temps de la mission, ils pourront ainsi développer en alternant périodes dans l’entreprise d’accueil et en organisme de formation, des compétences transverses et de gestion de projets utiles à leur employabilité. Sont prévus 2 000 parcours, pour un montant de 11 millions d’euros.</w:t>
      </w:r>
      <w:r w:rsidR="00217F08" w:rsidRPr="00585C7C">
        <w:rPr>
          <w:rFonts w:ascii="Arial" w:eastAsia="Calibri" w:hAnsi="Arial" w:cs="Arial"/>
          <w:sz w:val="24"/>
          <w:szCs w:val="24"/>
          <w:lang w:eastAsia="fr-FR"/>
        </w:rPr>
        <w:t xml:space="preserve"> </w:t>
      </w:r>
    </w:p>
    <w:p w14:paraId="1616A833" w14:textId="77777777" w:rsidR="00217F08" w:rsidRDefault="00217F08" w:rsidP="00217F08">
      <w:pPr>
        <w:pStyle w:val="NormalWeb"/>
        <w:spacing w:before="0" w:beforeAutospacing="0" w:after="0" w:afterAutospacing="0"/>
        <w:ind w:left="351"/>
        <w:jc w:val="both"/>
        <w:rPr>
          <w:rFonts w:ascii="Arial" w:hAnsi="Arial" w:cs="Arial"/>
        </w:rPr>
      </w:pPr>
      <w:r>
        <w:rPr>
          <w:rFonts w:ascii="Arial" w:hAnsi="Arial" w:cs="Arial"/>
        </w:rPr>
        <w:t> </w:t>
      </w:r>
    </w:p>
    <w:p w14:paraId="7E3F7AC0" w14:textId="11F22B0C" w:rsidR="00217F08" w:rsidRPr="00585C7C" w:rsidRDefault="00217F08" w:rsidP="00217F08">
      <w:pPr>
        <w:pStyle w:val="NormalWeb"/>
        <w:spacing w:before="0" w:beforeAutospacing="0" w:after="0" w:afterAutospacing="0"/>
        <w:jc w:val="both"/>
        <w:rPr>
          <w:rFonts w:ascii="Arial" w:hAnsi="Arial" w:cs="Arial"/>
          <w:b/>
          <w:bCs/>
        </w:rPr>
      </w:pPr>
      <w:r w:rsidRPr="00585C7C">
        <w:rPr>
          <w:rFonts w:ascii="Arial" w:hAnsi="Arial" w:cs="Arial"/>
          <w:b/>
          <w:bCs/>
        </w:rPr>
        <w:t xml:space="preserve">Un accompagnement massif à la transformation des structures de formation  </w:t>
      </w:r>
    </w:p>
    <w:p w14:paraId="645509DD" w14:textId="77777777" w:rsidR="00217F08" w:rsidRPr="00585C7C" w:rsidRDefault="00217F08" w:rsidP="00217F08">
      <w:pPr>
        <w:pStyle w:val="NormalWeb"/>
        <w:spacing w:before="0" w:beforeAutospacing="0" w:after="0" w:afterAutospacing="0"/>
        <w:jc w:val="both"/>
        <w:rPr>
          <w:rFonts w:ascii="Arial" w:hAnsi="Arial" w:cs="Arial"/>
          <w:b/>
          <w:bCs/>
        </w:rPr>
      </w:pPr>
    </w:p>
    <w:p w14:paraId="2D6855B4" w14:textId="77777777" w:rsidR="00217F08" w:rsidRPr="00585C7C" w:rsidRDefault="00217F08" w:rsidP="00217F08">
      <w:pPr>
        <w:pStyle w:val="NormalWeb"/>
        <w:spacing w:before="0" w:beforeAutospacing="0" w:after="0" w:afterAutospacing="0"/>
        <w:jc w:val="both"/>
        <w:rPr>
          <w:rFonts w:ascii="Arial" w:hAnsi="Arial" w:cs="Arial"/>
          <w:bCs/>
          <w:sz w:val="22"/>
          <w:szCs w:val="22"/>
        </w:rPr>
      </w:pPr>
      <w:r w:rsidRPr="00585C7C">
        <w:rPr>
          <w:rFonts w:ascii="Arial" w:hAnsi="Arial" w:cs="Arial"/>
          <w:bCs/>
          <w:sz w:val="22"/>
          <w:szCs w:val="22"/>
        </w:rPr>
        <w:t xml:space="preserve">Parce que former davantage suppose aussi de former autrement, la Région engage en parallèle de ces mesures un ambitieux plan d’accompagnement à l’innovation et à la transformation des structures de formation normande. Celui-ci s’appuie sur 4 piliers essentiels : </w:t>
      </w:r>
    </w:p>
    <w:p w14:paraId="16AC9BE1" w14:textId="77777777" w:rsidR="00217F08" w:rsidRPr="00585C7C" w:rsidRDefault="00217F08" w:rsidP="00217F08">
      <w:pPr>
        <w:numPr>
          <w:ilvl w:val="1"/>
          <w:numId w:val="12"/>
        </w:numPr>
        <w:spacing w:after="0" w:line="240" w:lineRule="auto"/>
        <w:jc w:val="both"/>
        <w:textAlignment w:val="center"/>
        <w:rPr>
          <w:rFonts w:ascii="Arial" w:eastAsia="Times New Roman" w:hAnsi="Arial" w:cs="Arial"/>
          <w:lang w:eastAsia="fr-FR"/>
        </w:rPr>
      </w:pPr>
      <w:r w:rsidRPr="00585C7C">
        <w:rPr>
          <w:rFonts w:ascii="Arial" w:eastAsia="Times New Roman" w:hAnsi="Arial" w:cs="Arial"/>
        </w:rPr>
        <w:t>Accompagner la transformation : par le co-financement d’une prestation de conseil à l’évolution stratégique de la structure,</w:t>
      </w:r>
    </w:p>
    <w:p w14:paraId="76E4D722" w14:textId="0DF9B4BA" w:rsidR="00217F08" w:rsidRPr="00585C7C" w:rsidRDefault="00217F08" w:rsidP="00217F08">
      <w:pPr>
        <w:numPr>
          <w:ilvl w:val="1"/>
          <w:numId w:val="12"/>
        </w:numPr>
        <w:spacing w:after="0" w:line="240" w:lineRule="auto"/>
        <w:jc w:val="both"/>
        <w:textAlignment w:val="center"/>
        <w:rPr>
          <w:rFonts w:ascii="Arial" w:eastAsia="Times New Roman" w:hAnsi="Arial" w:cs="Arial"/>
        </w:rPr>
      </w:pPr>
      <w:r w:rsidRPr="00585C7C">
        <w:rPr>
          <w:rFonts w:ascii="Arial" w:eastAsia="Times New Roman" w:hAnsi="Arial" w:cs="Arial"/>
        </w:rPr>
        <w:t>Innover : via l’organisation d’évènements dédiés à l’innovation collective (Hackathon) et un dispositif de finance</w:t>
      </w:r>
      <w:r w:rsidR="00585C7C">
        <w:rPr>
          <w:rFonts w:ascii="Arial" w:eastAsia="Times New Roman" w:hAnsi="Arial" w:cs="Arial"/>
        </w:rPr>
        <w:t>m</w:t>
      </w:r>
      <w:r w:rsidRPr="00585C7C">
        <w:rPr>
          <w:rFonts w:ascii="Arial" w:eastAsia="Times New Roman" w:hAnsi="Arial" w:cs="Arial"/>
        </w:rPr>
        <w:t>ent des projets de transformation innovante des pratiques,</w:t>
      </w:r>
    </w:p>
    <w:p w14:paraId="441E2FBC" w14:textId="77777777" w:rsidR="00217F08" w:rsidRPr="00585C7C" w:rsidRDefault="00217F08" w:rsidP="00217F08">
      <w:pPr>
        <w:numPr>
          <w:ilvl w:val="1"/>
          <w:numId w:val="12"/>
        </w:numPr>
        <w:spacing w:after="0" w:line="240" w:lineRule="auto"/>
        <w:jc w:val="both"/>
        <w:textAlignment w:val="center"/>
        <w:rPr>
          <w:rFonts w:ascii="Arial" w:eastAsia="Times New Roman" w:hAnsi="Arial" w:cs="Arial"/>
        </w:rPr>
      </w:pPr>
      <w:r w:rsidRPr="00585C7C">
        <w:rPr>
          <w:rFonts w:ascii="Arial" w:eastAsia="Times New Roman" w:hAnsi="Arial" w:cs="Arial"/>
        </w:rPr>
        <w:t>Professionnaliser : en mettant à disposition des professionnels normands un programme de professionnalisation dédié financé par l’Etat et la Région.</w:t>
      </w:r>
    </w:p>
    <w:p w14:paraId="18956F57" w14:textId="37DD2330" w:rsidR="00582257" w:rsidRDefault="00582257" w:rsidP="00582257">
      <w:pPr>
        <w:spacing w:after="0" w:line="240" w:lineRule="auto"/>
        <w:jc w:val="both"/>
        <w:textAlignment w:val="center"/>
        <w:rPr>
          <w:rFonts w:ascii="Arial" w:hAnsi="Arial" w:cs="Arial"/>
        </w:rPr>
      </w:pPr>
    </w:p>
    <w:p w14:paraId="399BC653" w14:textId="2814287C" w:rsidR="00582257" w:rsidRDefault="00582257" w:rsidP="00582257">
      <w:pPr>
        <w:spacing w:after="0" w:line="240" w:lineRule="auto"/>
        <w:jc w:val="both"/>
        <w:textAlignment w:val="center"/>
        <w:rPr>
          <w:rFonts w:ascii="Arial" w:hAnsi="Arial" w:cs="Arial"/>
        </w:rPr>
      </w:pPr>
    </w:p>
    <w:p w14:paraId="53263985" w14:textId="77777777" w:rsidR="00582257" w:rsidRPr="00D13AB2" w:rsidRDefault="00582257" w:rsidP="00582257">
      <w:pPr>
        <w:spacing w:after="0" w:line="240" w:lineRule="auto"/>
        <w:jc w:val="both"/>
        <w:rPr>
          <w:rFonts w:ascii="Arial" w:eastAsia="Calibri" w:hAnsi="Arial" w:cs="Arial"/>
          <w:szCs w:val="24"/>
          <w:lang w:eastAsia="fr-FR"/>
        </w:rPr>
      </w:pPr>
      <w:r w:rsidRPr="00D13AB2">
        <w:rPr>
          <w:rFonts w:ascii="Arial" w:eastAsia="Calibri" w:hAnsi="Arial" w:cs="Arial"/>
          <w:szCs w:val="24"/>
          <w:lang w:eastAsia="fr-FR"/>
        </w:rPr>
        <w:t>Contact presse :</w:t>
      </w:r>
    </w:p>
    <w:p w14:paraId="2861D7B8" w14:textId="7C798026" w:rsidR="00582257" w:rsidRDefault="00582257" w:rsidP="00582257">
      <w:pPr>
        <w:spacing w:after="0" w:line="240" w:lineRule="auto"/>
        <w:jc w:val="both"/>
        <w:textAlignment w:val="center"/>
        <w:rPr>
          <w:rFonts w:ascii="Arial" w:hAnsi="Arial" w:cs="Arial"/>
        </w:rPr>
      </w:pPr>
      <w:r w:rsidRPr="00D13AB2">
        <w:rPr>
          <w:rFonts w:ascii="Arial" w:eastAsia="Calibri" w:hAnsi="Arial" w:cs="Arial"/>
          <w:szCs w:val="24"/>
          <w:lang w:val="en-US" w:eastAsia="fr-FR"/>
        </w:rPr>
        <w:t xml:space="preserve">Laure </w:t>
      </w:r>
      <w:proofErr w:type="spellStart"/>
      <w:r w:rsidRPr="00D13AB2">
        <w:rPr>
          <w:rFonts w:ascii="Arial" w:eastAsia="Calibri" w:hAnsi="Arial" w:cs="Arial"/>
          <w:szCs w:val="24"/>
          <w:lang w:val="en-US" w:eastAsia="fr-FR"/>
        </w:rPr>
        <w:t>Wattinne</w:t>
      </w:r>
      <w:proofErr w:type="spellEnd"/>
      <w:r w:rsidRPr="00D13AB2">
        <w:rPr>
          <w:rFonts w:ascii="Arial" w:eastAsia="Calibri" w:hAnsi="Arial" w:cs="Arial"/>
          <w:szCs w:val="24"/>
          <w:lang w:val="en-US" w:eastAsia="fr-FR"/>
        </w:rPr>
        <w:t xml:space="preserve"> - 02 31 06 78 96 – </w:t>
      </w:r>
      <w:hyperlink r:id="rId9" w:history="1">
        <w:r w:rsidRPr="00413875">
          <w:rPr>
            <w:rFonts w:ascii="Arial" w:eastAsia="Calibri" w:hAnsi="Arial" w:cs="Arial"/>
            <w:szCs w:val="24"/>
            <w:u w:val="single"/>
            <w:lang w:val="en-US" w:eastAsia="fr-FR"/>
          </w:rPr>
          <w:t>laure.wattinne@normandie.fr</w:t>
        </w:r>
      </w:hyperlink>
    </w:p>
    <w:bookmarkEnd w:id="0"/>
    <w:bookmarkEnd w:id="1"/>
    <w:p w14:paraId="769CE400" w14:textId="77777777" w:rsidR="009C41CA" w:rsidRDefault="009C41CA" w:rsidP="00214E1C">
      <w:pPr>
        <w:jc w:val="both"/>
        <w:rPr>
          <w:rFonts w:ascii="Arial" w:hAnsi="Arial" w:cs="Arial"/>
          <w:iCs/>
        </w:rPr>
      </w:pPr>
    </w:p>
    <w:p w14:paraId="63363A79" w14:textId="77777777" w:rsidR="00214E1C" w:rsidRPr="00CD0B3A" w:rsidRDefault="00214E1C" w:rsidP="00214E1C">
      <w:pPr>
        <w:jc w:val="both"/>
        <w:rPr>
          <w:rFonts w:ascii="Arial" w:hAnsi="Arial" w:cs="Arial"/>
        </w:rPr>
      </w:pPr>
    </w:p>
    <w:p w14:paraId="503A2E57" w14:textId="77777777" w:rsidR="00214E1C" w:rsidRDefault="00214E1C"/>
    <w:sectPr w:rsidR="00214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252"/>
    <w:multiLevelType w:val="hybridMultilevel"/>
    <w:tmpl w:val="6C86E420"/>
    <w:lvl w:ilvl="0" w:tplc="981013C4">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2376CF86">
      <w:start w:val="504"/>
      <w:numFmt w:val="bullet"/>
      <w:lvlText w:val="-"/>
      <w:lvlJc w:val="left"/>
      <w:pPr>
        <w:ind w:left="1800" w:hanging="360"/>
      </w:pPr>
      <w:rPr>
        <w:rFonts w:ascii="Arial" w:eastAsia="Calibri" w:hAnsi="Arial" w:cs="Arial"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381682A"/>
    <w:multiLevelType w:val="hybridMultilevel"/>
    <w:tmpl w:val="679ADC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4453FAF"/>
    <w:multiLevelType w:val="hybridMultilevel"/>
    <w:tmpl w:val="B17A1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31CA1"/>
    <w:multiLevelType w:val="multilevel"/>
    <w:tmpl w:val="2B4ECDA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10D44"/>
    <w:multiLevelType w:val="hybridMultilevel"/>
    <w:tmpl w:val="1916C5FE"/>
    <w:lvl w:ilvl="0" w:tplc="F354993C">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8D4EE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EB042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3D72DA8"/>
    <w:multiLevelType w:val="hybridMultilevel"/>
    <w:tmpl w:val="B2063C4C"/>
    <w:lvl w:ilvl="0" w:tplc="3A2055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7A1E68"/>
    <w:multiLevelType w:val="hybridMultilevel"/>
    <w:tmpl w:val="6DB66B7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E167F15"/>
    <w:multiLevelType w:val="multilevel"/>
    <w:tmpl w:val="52DC4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52674"/>
    <w:multiLevelType w:val="hybridMultilevel"/>
    <w:tmpl w:val="3280A02A"/>
    <w:lvl w:ilvl="0" w:tplc="1A963066">
      <w:start w:val="504"/>
      <w:numFmt w:val="bullet"/>
      <w:lvlText w:val="-"/>
      <w:lvlJc w:val="left"/>
      <w:pPr>
        <w:ind w:left="720" w:hanging="360"/>
      </w:pPr>
      <w:rPr>
        <w:rFonts w:ascii="Arial" w:eastAsiaTheme="minorHAnsi" w:hAnsi="Arial" w:cs="Arial"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7"/>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lvlOverride w:ilvl="3"/>
    <w:lvlOverride w:ilvl="4"/>
    <w:lvlOverride w:ilvl="5"/>
    <w:lvlOverride w:ilvl="6"/>
    <w:lvlOverride w:ilvl="7"/>
    <w:lvlOverride w:ilvl="8"/>
  </w:num>
  <w:num w:numId="6">
    <w:abstractNumId w:val="1"/>
  </w:num>
  <w:num w:numId="7">
    <w:abstractNumId w:val="4"/>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01"/>
    <w:rsid w:val="00162598"/>
    <w:rsid w:val="00186384"/>
    <w:rsid w:val="001B4C93"/>
    <w:rsid w:val="00214E1C"/>
    <w:rsid w:val="00217F08"/>
    <w:rsid w:val="00234F9D"/>
    <w:rsid w:val="002A589B"/>
    <w:rsid w:val="002B4D24"/>
    <w:rsid w:val="002D5501"/>
    <w:rsid w:val="003856A9"/>
    <w:rsid w:val="003B0670"/>
    <w:rsid w:val="003E3746"/>
    <w:rsid w:val="00582257"/>
    <w:rsid w:val="00585C7C"/>
    <w:rsid w:val="005F2497"/>
    <w:rsid w:val="00635F35"/>
    <w:rsid w:val="006E04FB"/>
    <w:rsid w:val="006F5E91"/>
    <w:rsid w:val="009C41CA"/>
    <w:rsid w:val="00A71E5A"/>
    <w:rsid w:val="00B50744"/>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F51"/>
  <w15:chartTrackingRefBased/>
  <w15:docId w15:val="{7118042F-E396-4E8B-8E6E-27A00837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E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1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589B"/>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2A589B"/>
    <w:pPr>
      <w:ind w:left="720"/>
      <w:contextualSpacing/>
    </w:p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qFormat/>
    <w:locked/>
    <w:rsid w:val="00A7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45976">
      <w:bodyDiv w:val="1"/>
      <w:marLeft w:val="0"/>
      <w:marRight w:val="0"/>
      <w:marTop w:val="0"/>
      <w:marBottom w:val="0"/>
      <w:divBdr>
        <w:top w:val="none" w:sz="0" w:space="0" w:color="auto"/>
        <w:left w:val="none" w:sz="0" w:space="0" w:color="auto"/>
        <w:bottom w:val="none" w:sz="0" w:space="0" w:color="auto"/>
        <w:right w:val="none" w:sz="0" w:space="0" w:color="auto"/>
      </w:divBdr>
    </w:div>
    <w:div w:id="12160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4023</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cp:revision>
  <dcterms:created xsi:type="dcterms:W3CDTF">2021-02-22T14:50:00Z</dcterms:created>
  <dcterms:modified xsi:type="dcterms:W3CDTF">2021-02-22T14:50:00Z</dcterms:modified>
</cp:coreProperties>
</file>