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32AF" w:rsidRPr="00250E90" w:rsidRDefault="006B32AF" w:rsidP="006B32AF">
      <w:pPr>
        <w:pStyle w:val="Default"/>
        <w:ind w:left="-1134"/>
        <w:jc w:val="center"/>
        <w:rPr>
          <w:rFonts w:ascii="Arial" w:hAnsi="Arial" w:cs="Arial"/>
          <w:sz w:val="22"/>
          <w:szCs w:val="22"/>
        </w:rPr>
      </w:pPr>
      <w:r>
        <w:rPr>
          <w:rFonts w:ascii="Arial" w:hAnsi="Arial" w:cs="Arial"/>
          <w:noProof/>
          <w:sz w:val="22"/>
          <w:szCs w:val="22"/>
          <w:lang w:eastAsia="fr-FR"/>
        </w:rPr>
        <w:drawing>
          <wp:inline distT="0" distB="0" distL="0" distR="0" wp14:anchorId="10EB4D79" wp14:editId="2E07DA1F">
            <wp:extent cx="7175634" cy="676275"/>
            <wp:effectExtent l="0" t="0" r="635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deau_communique_simple.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175634" cy="676275"/>
                    </a:xfrm>
                    <a:prstGeom prst="rect">
                      <a:avLst/>
                    </a:prstGeom>
                  </pic:spPr>
                </pic:pic>
              </a:graphicData>
            </a:graphic>
          </wp:inline>
        </w:drawing>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2"/>
        <w:gridCol w:w="1812"/>
        <w:gridCol w:w="1812"/>
        <w:gridCol w:w="1813"/>
        <w:gridCol w:w="1813"/>
      </w:tblGrid>
      <w:tr w:rsidR="00C16D10" w:rsidTr="00180CEE">
        <w:tc>
          <w:tcPr>
            <w:tcW w:w="1812" w:type="dxa"/>
          </w:tcPr>
          <w:p w:rsidR="006B32AF" w:rsidRDefault="00C16D10" w:rsidP="00244629">
            <w:r w:rsidRPr="008E67FB">
              <w:rPr>
                <w:rFonts w:ascii="Calibri Light" w:hAnsi="Calibri Light" w:cs="Calibri Light"/>
                <w:b/>
                <w:bCs/>
                <w:noProof/>
                <w:lang w:eastAsia="fr-FR"/>
              </w:rPr>
              <w:drawing>
                <wp:inline distT="0" distB="0" distL="0" distR="0" wp14:anchorId="3BC7DC70" wp14:editId="7D608CE0">
                  <wp:extent cx="828675" cy="784479"/>
                  <wp:effectExtent l="0" t="0" r="0" b="0"/>
                  <wp:docPr id="3" name="Image 3" descr="\\intra.crnormandie.fr\Bureautique\DirComm\Presse\COM PRESSE\logo_r.normandie-portrait-cmj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ra.crnormandie.fr\Bureautique\DirComm\Presse\COM PRESSE\logo_r.normandie-portrait-cmj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53863" cy="808324"/>
                          </a:xfrm>
                          <a:prstGeom prst="rect">
                            <a:avLst/>
                          </a:prstGeom>
                          <a:noFill/>
                          <a:ln>
                            <a:noFill/>
                          </a:ln>
                        </pic:spPr>
                      </pic:pic>
                    </a:graphicData>
                  </a:graphic>
                </wp:inline>
              </w:drawing>
            </w:r>
          </w:p>
          <w:p w:rsidR="006B32AF" w:rsidRDefault="006B32AF" w:rsidP="00244629"/>
        </w:tc>
        <w:tc>
          <w:tcPr>
            <w:tcW w:w="1812" w:type="dxa"/>
          </w:tcPr>
          <w:p w:rsidR="006B32AF" w:rsidRDefault="006B32AF" w:rsidP="00C16D10">
            <w:pPr>
              <w:jc w:val="center"/>
            </w:pPr>
            <w:r>
              <w:rPr>
                <w:noProof/>
                <w:lang w:eastAsia="fr-FR"/>
              </w:rPr>
              <w:drawing>
                <wp:inline distT="0" distB="0" distL="0" distR="0" wp14:anchorId="077E57DD" wp14:editId="5C3C1B3C">
                  <wp:extent cx="771525" cy="561975"/>
                  <wp:effectExtent l="0" t="0" r="9525" b="9525"/>
                  <wp:docPr id="6" name="Image 5" descr="Une image contenant texte&#10;&#10;Description générée avec un niveau de confiance très élevé">
                    <a:extLst xmlns:a="http://schemas.openxmlformats.org/drawingml/2006/main">
                      <a:ext uri="{FF2B5EF4-FFF2-40B4-BE49-F238E27FC236}">
                        <a16:creationId xmlns:lc="http://schemas.openxmlformats.org/drawingml/2006/lockedCanvas" xmlns:a16="http://schemas.microsoft.com/office/drawing/2014/main" xmlns:p="http://schemas.openxmlformats.org/presentationml/2006/main" xmlns="" xmlns:w="http://schemas.openxmlformats.org/wordprocessingml/2006/main" xmlns:w10="urn:schemas-microsoft-com:office:word" xmlns:v="urn:schemas-microsoft-com:vml" xmlns:o="urn:schemas-microsoft-com:office:office" id="{77C77E7C-B1E1-45C5-B93D-E258DBBB2E82}"/>
                      </a:ext>
                    </a:extLst>
                  </wp:docPr>
                  <wp:cNvGraphicFramePr/>
                  <a:graphic xmlns:a="http://schemas.openxmlformats.org/drawingml/2006/main">
                    <a:graphicData uri="http://schemas.openxmlformats.org/drawingml/2006/picture">
                      <pic:pic xmlns:pic="http://schemas.openxmlformats.org/drawingml/2006/picture">
                        <pic:nvPicPr>
                          <pic:cNvPr id="6" name="Image 5" descr="Une image contenant texte&#10;&#10;Description générée avec un niveau de confiance très élevé">
                            <a:extLst>
                              <a:ext uri="{FF2B5EF4-FFF2-40B4-BE49-F238E27FC236}">
                                <a16:creationId xmlns:lc="http://schemas.openxmlformats.org/drawingml/2006/lockedCanvas" xmlns:a16="http://schemas.microsoft.com/office/drawing/2014/main" xmlns:p="http://schemas.openxmlformats.org/presentationml/2006/main" xmlns="" xmlns:w="http://schemas.openxmlformats.org/wordprocessingml/2006/main" xmlns:w10="urn:schemas-microsoft-com:office:word" xmlns:v="urn:schemas-microsoft-com:vml" xmlns:o="urn:schemas-microsoft-com:office:office" id="{77C77E7C-B1E1-45C5-B93D-E258DBBB2E82}"/>
                              </a:ext>
                            </a:extLst>
                          </pic:cNvPr>
                          <pic:cNvPicPr/>
                        </pic:nvPicPr>
                        <pic:blipFill>
                          <a:blip r:embed="rId7"/>
                          <a:stretch>
                            <a:fillRect/>
                          </a:stretch>
                        </pic:blipFill>
                        <pic:spPr>
                          <a:xfrm>
                            <a:off x="0" y="0"/>
                            <a:ext cx="772450" cy="562649"/>
                          </a:xfrm>
                          <a:prstGeom prst="rect">
                            <a:avLst/>
                          </a:prstGeom>
                        </pic:spPr>
                      </pic:pic>
                    </a:graphicData>
                  </a:graphic>
                </wp:inline>
              </w:drawing>
            </w:r>
          </w:p>
        </w:tc>
        <w:tc>
          <w:tcPr>
            <w:tcW w:w="1812" w:type="dxa"/>
          </w:tcPr>
          <w:p w:rsidR="006B32AF" w:rsidRDefault="006B32AF" w:rsidP="00244629">
            <w:r>
              <w:rPr>
                <w:noProof/>
                <w:lang w:eastAsia="fr-FR"/>
              </w:rPr>
              <w:drawing>
                <wp:inline distT="0" distB="0" distL="0" distR="0" wp14:anchorId="74929C2D" wp14:editId="07407B2E">
                  <wp:extent cx="937891" cy="399415"/>
                  <wp:effectExtent l="0" t="0" r="0" b="635"/>
                  <wp:docPr id="9" name="Image 8" descr="Une image contenant dessin&#10;&#10;Description générée automatiquement">
                    <a:extLst xmlns:a="http://schemas.openxmlformats.org/drawingml/2006/main">
                      <a:ext uri="{FF2B5EF4-FFF2-40B4-BE49-F238E27FC236}">
                        <a16:creationId xmlns:lc="http://schemas.openxmlformats.org/drawingml/2006/lockedCanvas" xmlns:a16="http://schemas.microsoft.com/office/drawing/2014/main" xmlns:p="http://schemas.openxmlformats.org/presentationml/2006/main" xmlns="" xmlns:w="http://schemas.openxmlformats.org/wordprocessingml/2006/main" xmlns:w10="urn:schemas-microsoft-com:office:word" xmlns:v="urn:schemas-microsoft-com:vml" xmlns:o="urn:schemas-microsoft-com:office:office" id="{3BA724D9-09A2-48AD-95E2-83FE35509BD1}"/>
                      </a:ext>
                    </a:extLst>
                  </wp:docPr>
                  <wp:cNvGraphicFramePr/>
                  <a:graphic xmlns:a="http://schemas.openxmlformats.org/drawingml/2006/main">
                    <a:graphicData uri="http://schemas.openxmlformats.org/drawingml/2006/picture">
                      <pic:pic xmlns:pic="http://schemas.openxmlformats.org/drawingml/2006/picture">
                        <pic:nvPicPr>
                          <pic:cNvPr id="9" name="Image 8" descr="Une image contenant dessin&#10;&#10;Description générée automatiquement">
                            <a:extLst>
                              <a:ext uri="{FF2B5EF4-FFF2-40B4-BE49-F238E27FC236}">
                                <a16:creationId xmlns:lc="http://schemas.openxmlformats.org/drawingml/2006/lockedCanvas" xmlns:a16="http://schemas.microsoft.com/office/drawing/2014/main" xmlns:p="http://schemas.openxmlformats.org/presentationml/2006/main" xmlns="" xmlns:w="http://schemas.openxmlformats.org/wordprocessingml/2006/main" xmlns:w10="urn:schemas-microsoft-com:office:word" xmlns:v="urn:schemas-microsoft-com:vml" xmlns:o="urn:schemas-microsoft-com:office:office" id="{3BA724D9-09A2-48AD-95E2-83FE35509BD1}"/>
                              </a:ext>
                            </a:extLst>
                          </pic:cNvPr>
                          <pic:cNvPicPr/>
                        </pic:nvPicPr>
                        <pic:blipFill>
                          <a:blip r:embed="rId8"/>
                          <a:stretch>
                            <a:fillRect/>
                          </a:stretch>
                        </pic:blipFill>
                        <pic:spPr>
                          <a:xfrm>
                            <a:off x="0" y="0"/>
                            <a:ext cx="937891" cy="399415"/>
                          </a:xfrm>
                          <a:prstGeom prst="rect">
                            <a:avLst/>
                          </a:prstGeom>
                        </pic:spPr>
                      </pic:pic>
                    </a:graphicData>
                  </a:graphic>
                </wp:inline>
              </w:drawing>
            </w:r>
          </w:p>
        </w:tc>
        <w:tc>
          <w:tcPr>
            <w:tcW w:w="1813" w:type="dxa"/>
          </w:tcPr>
          <w:p w:rsidR="006B32AF" w:rsidRDefault="00C16D10" w:rsidP="00C16D10">
            <w:pPr>
              <w:jc w:val="center"/>
            </w:pPr>
            <w:r>
              <w:rPr>
                <w:noProof/>
                <w:lang w:eastAsia="fr-FR"/>
              </w:rPr>
              <w:drawing>
                <wp:inline distT="0" distB="0" distL="0" distR="0" wp14:anchorId="2DD4C1D2" wp14:editId="1811A281">
                  <wp:extent cx="876148" cy="509270"/>
                  <wp:effectExtent l="0" t="0" r="635" b="5080"/>
                  <wp:docPr id="7" name="Image 6" descr="Une image contenant dessin&#10;&#10;Description générée automatiquement">
                    <a:extLst xmlns:a="http://schemas.openxmlformats.org/drawingml/2006/main">
                      <a:ext uri="{FF2B5EF4-FFF2-40B4-BE49-F238E27FC236}">
                        <a16:creationId xmlns:lc="http://schemas.openxmlformats.org/drawingml/2006/lockedCanvas" xmlns:a16="http://schemas.microsoft.com/office/drawing/2014/main" xmlns:p="http://schemas.openxmlformats.org/presentationml/2006/main" xmlns="" xmlns:w="http://schemas.openxmlformats.org/wordprocessingml/2006/main" xmlns:w10="urn:schemas-microsoft-com:office:word" xmlns:v="urn:schemas-microsoft-com:vml" xmlns:o="urn:schemas-microsoft-com:office:office" id="{780FC0AA-8DA9-4978-8289-92F52E0D3DDE}"/>
                      </a:ext>
                    </a:extLst>
                  </wp:docPr>
                  <wp:cNvGraphicFramePr/>
                  <a:graphic xmlns:a="http://schemas.openxmlformats.org/drawingml/2006/main">
                    <a:graphicData uri="http://schemas.openxmlformats.org/drawingml/2006/picture">
                      <pic:pic xmlns:pic="http://schemas.openxmlformats.org/drawingml/2006/picture">
                        <pic:nvPicPr>
                          <pic:cNvPr id="7" name="Image 6" descr="Une image contenant dessin&#10;&#10;Description générée automatiquement">
                            <a:extLst>
                              <a:ext uri="{FF2B5EF4-FFF2-40B4-BE49-F238E27FC236}">
                                <a16:creationId xmlns:lc="http://schemas.openxmlformats.org/drawingml/2006/lockedCanvas" xmlns:a16="http://schemas.microsoft.com/office/drawing/2014/main" xmlns:p="http://schemas.openxmlformats.org/presentationml/2006/main" xmlns="" xmlns:w="http://schemas.openxmlformats.org/wordprocessingml/2006/main" xmlns:w10="urn:schemas-microsoft-com:office:word" xmlns:v="urn:schemas-microsoft-com:vml" xmlns:o="urn:schemas-microsoft-com:office:office" id="{780FC0AA-8DA9-4978-8289-92F52E0D3DDE}"/>
                              </a:ext>
                            </a:extLst>
                          </pic:cNvPr>
                          <pic:cNvPicPr/>
                        </pic:nvPicPr>
                        <pic:blipFill>
                          <a:blip r:embed="rId9"/>
                          <a:stretch>
                            <a:fillRect/>
                          </a:stretch>
                        </pic:blipFill>
                        <pic:spPr>
                          <a:xfrm>
                            <a:off x="0" y="0"/>
                            <a:ext cx="876148" cy="509270"/>
                          </a:xfrm>
                          <a:prstGeom prst="rect">
                            <a:avLst/>
                          </a:prstGeom>
                        </pic:spPr>
                      </pic:pic>
                    </a:graphicData>
                  </a:graphic>
                </wp:inline>
              </w:drawing>
            </w:r>
          </w:p>
        </w:tc>
        <w:tc>
          <w:tcPr>
            <w:tcW w:w="1813" w:type="dxa"/>
          </w:tcPr>
          <w:p w:rsidR="006B32AF" w:rsidRDefault="00C16D10" w:rsidP="00C16D10">
            <w:pPr>
              <w:jc w:val="right"/>
            </w:pPr>
            <w:r>
              <w:rPr>
                <w:noProof/>
                <w:lang w:eastAsia="fr-FR"/>
              </w:rPr>
              <w:drawing>
                <wp:inline distT="0" distB="0" distL="0" distR="0" wp14:anchorId="01515926" wp14:editId="2B0D45AF">
                  <wp:extent cx="572135" cy="509270"/>
                  <wp:effectExtent l="0" t="0" r="0" b="5080"/>
                  <wp:docPr id="8" name="Image 7" descr="Une image contenant dessin&#10;&#10;Description générée automatiquement">
                    <a:extLst xmlns:a="http://schemas.openxmlformats.org/drawingml/2006/main">
                      <a:ext uri="{FF2B5EF4-FFF2-40B4-BE49-F238E27FC236}">
                        <a16:creationId xmlns:lc="http://schemas.openxmlformats.org/drawingml/2006/lockedCanvas" xmlns:a16="http://schemas.microsoft.com/office/drawing/2014/main" xmlns:p="http://schemas.openxmlformats.org/presentationml/2006/main" xmlns="" xmlns:w="http://schemas.openxmlformats.org/wordprocessingml/2006/main" xmlns:w10="urn:schemas-microsoft-com:office:word" xmlns:v="urn:schemas-microsoft-com:vml" xmlns:o="urn:schemas-microsoft-com:office:office" id="{AFFED60F-419C-4568-BFAB-1F238E74AE37}"/>
                      </a:ext>
                    </a:extLst>
                  </wp:docPr>
                  <wp:cNvGraphicFramePr/>
                  <a:graphic xmlns:a="http://schemas.openxmlformats.org/drawingml/2006/main">
                    <a:graphicData uri="http://schemas.openxmlformats.org/drawingml/2006/picture">
                      <pic:pic xmlns:pic="http://schemas.openxmlformats.org/drawingml/2006/picture">
                        <pic:nvPicPr>
                          <pic:cNvPr id="8" name="Image 7" descr="Une image contenant dessin&#10;&#10;Description générée automatiquement">
                            <a:extLst>
                              <a:ext uri="{FF2B5EF4-FFF2-40B4-BE49-F238E27FC236}">
                                <a16:creationId xmlns:lc="http://schemas.openxmlformats.org/drawingml/2006/lockedCanvas" xmlns:a16="http://schemas.microsoft.com/office/drawing/2014/main" xmlns:p="http://schemas.openxmlformats.org/presentationml/2006/main" xmlns="" xmlns:w="http://schemas.openxmlformats.org/wordprocessingml/2006/main" xmlns:w10="urn:schemas-microsoft-com:office:word" xmlns:v="urn:schemas-microsoft-com:vml" xmlns:o="urn:schemas-microsoft-com:office:office" id="{AFFED60F-419C-4568-BFAB-1F238E74AE37}"/>
                              </a:ext>
                            </a:extLst>
                          </pic:cNvPr>
                          <pic:cNvPicPr/>
                        </pic:nvPicPr>
                        <pic:blipFill>
                          <a:blip r:embed="rId10"/>
                          <a:stretch>
                            <a:fillRect/>
                          </a:stretch>
                        </pic:blipFill>
                        <pic:spPr>
                          <a:xfrm>
                            <a:off x="0" y="0"/>
                            <a:ext cx="572135" cy="509270"/>
                          </a:xfrm>
                          <a:prstGeom prst="rect">
                            <a:avLst/>
                          </a:prstGeom>
                        </pic:spPr>
                      </pic:pic>
                    </a:graphicData>
                  </a:graphic>
                </wp:inline>
              </w:drawing>
            </w:r>
          </w:p>
        </w:tc>
      </w:tr>
    </w:tbl>
    <w:p w:rsidR="00244629" w:rsidRDefault="00244629" w:rsidP="00244629"/>
    <w:p w:rsidR="00244629" w:rsidRDefault="00C16D10" w:rsidP="00C16D10">
      <w:pPr>
        <w:spacing w:after="0" w:line="240" w:lineRule="auto"/>
        <w:jc w:val="right"/>
        <w:rPr>
          <w:rFonts w:ascii="Arial" w:hAnsi="Arial" w:cs="Arial"/>
        </w:rPr>
      </w:pPr>
      <w:r w:rsidRPr="00C16D10">
        <w:rPr>
          <w:rFonts w:ascii="Arial" w:hAnsi="Arial" w:cs="Arial"/>
        </w:rPr>
        <w:t>Le 4 février 2021</w:t>
      </w:r>
    </w:p>
    <w:p w:rsidR="00C16D10" w:rsidRPr="00C16D10" w:rsidRDefault="00C16D10" w:rsidP="00C16D10">
      <w:pPr>
        <w:spacing w:after="0" w:line="240" w:lineRule="auto"/>
        <w:jc w:val="right"/>
        <w:rPr>
          <w:rFonts w:ascii="Arial" w:hAnsi="Arial" w:cs="Arial"/>
        </w:rPr>
      </w:pPr>
    </w:p>
    <w:p w:rsidR="00244629" w:rsidRPr="00180CEE" w:rsidRDefault="00C16D10" w:rsidP="00C16D10">
      <w:pPr>
        <w:spacing w:after="0" w:line="240" w:lineRule="auto"/>
        <w:jc w:val="both"/>
        <w:rPr>
          <w:rFonts w:ascii="Arial" w:hAnsi="Arial" w:cs="Arial"/>
          <w:b/>
          <w:sz w:val="32"/>
          <w:szCs w:val="32"/>
        </w:rPr>
      </w:pPr>
      <w:r w:rsidRPr="00180CEE">
        <w:rPr>
          <w:rFonts w:ascii="Arial" w:hAnsi="Arial" w:cs="Arial"/>
          <w:b/>
          <w:sz w:val="32"/>
          <w:szCs w:val="32"/>
        </w:rPr>
        <w:t xml:space="preserve">Inauguration de la gare de Lisieux rénovée </w:t>
      </w:r>
    </w:p>
    <w:p w:rsidR="00C16D10" w:rsidRPr="00C16D10" w:rsidRDefault="00C16D10" w:rsidP="00C16D10">
      <w:pPr>
        <w:spacing w:after="0" w:line="240" w:lineRule="auto"/>
        <w:jc w:val="both"/>
        <w:rPr>
          <w:rFonts w:ascii="Arial" w:hAnsi="Arial" w:cs="Arial"/>
        </w:rPr>
      </w:pPr>
    </w:p>
    <w:p w:rsidR="0072670A" w:rsidRDefault="00C16D10" w:rsidP="00C16D10">
      <w:pPr>
        <w:spacing w:after="0" w:line="240" w:lineRule="auto"/>
        <w:jc w:val="both"/>
        <w:rPr>
          <w:rFonts w:ascii="Arial" w:hAnsi="Arial" w:cs="Arial"/>
        </w:rPr>
      </w:pPr>
      <w:r>
        <w:rPr>
          <w:rFonts w:ascii="Arial" w:hAnsi="Arial" w:cs="Arial"/>
        </w:rPr>
        <w:t xml:space="preserve">Le 4 février 2021, </w:t>
      </w:r>
      <w:r w:rsidR="00244629" w:rsidRPr="00C16D10">
        <w:rPr>
          <w:rFonts w:ascii="Arial" w:hAnsi="Arial" w:cs="Arial"/>
        </w:rPr>
        <w:t xml:space="preserve">Hervé MORIN, Président </w:t>
      </w:r>
      <w:r>
        <w:rPr>
          <w:rFonts w:ascii="Arial" w:hAnsi="Arial" w:cs="Arial"/>
        </w:rPr>
        <w:t xml:space="preserve">de la Région Normandie, </w:t>
      </w:r>
      <w:r w:rsidR="00244629" w:rsidRPr="00C16D10">
        <w:rPr>
          <w:rFonts w:ascii="Arial" w:hAnsi="Arial" w:cs="Arial"/>
        </w:rPr>
        <w:t>Pie</w:t>
      </w:r>
      <w:r>
        <w:rPr>
          <w:rFonts w:ascii="Arial" w:hAnsi="Arial" w:cs="Arial"/>
        </w:rPr>
        <w:t xml:space="preserve">rre-André DURAND, Préfet de la région Normandie, </w:t>
      </w:r>
      <w:r w:rsidR="00244629" w:rsidRPr="00C16D10">
        <w:rPr>
          <w:rFonts w:ascii="Arial" w:hAnsi="Arial" w:cs="Arial"/>
        </w:rPr>
        <w:t>François AUBEY, Président de la Communauté d’Aggl</w:t>
      </w:r>
      <w:r>
        <w:rPr>
          <w:rFonts w:ascii="Arial" w:hAnsi="Arial" w:cs="Arial"/>
        </w:rPr>
        <w:t xml:space="preserve">omération Lisieux Normandie, </w:t>
      </w:r>
      <w:r w:rsidR="00244629" w:rsidRPr="00C16D10">
        <w:rPr>
          <w:rFonts w:ascii="Arial" w:hAnsi="Arial" w:cs="Arial"/>
        </w:rPr>
        <w:t>Sébastien</w:t>
      </w:r>
      <w:r w:rsidR="0072670A">
        <w:rPr>
          <w:rFonts w:ascii="Arial" w:hAnsi="Arial" w:cs="Arial"/>
        </w:rPr>
        <w:t xml:space="preserve"> LECLERC Maire de Lisieux et </w:t>
      </w:r>
      <w:r w:rsidR="00244629" w:rsidRPr="00C16D10">
        <w:rPr>
          <w:rFonts w:ascii="Arial" w:hAnsi="Arial" w:cs="Arial"/>
        </w:rPr>
        <w:t>Baptiste OBERLIN, Directeur Territorial Gares et Connexions SNCF ont inauguré la gare de Lisieux, rénovée, modernisée et désormais accessible aux personnes à mobilité réduite.</w:t>
      </w:r>
    </w:p>
    <w:p w:rsidR="0072670A" w:rsidRDefault="0072670A" w:rsidP="00C16D10">
      <w:pPr>
        <w:spacing w:after="0" w:line="240" w:lineRule="auto"/>
        <w:jc w:val="both"/>
        <w:rPr>
          <w:rFonts w:ascii="Arial" w:hAnsi="Arial" w:cs="Arial"/>
        </w:rPr>
      </w:pPr>
    </w:p>
    <w:p w:rsidR="00244629" w:rsidRDefault="0072670A" w:rsidP="00C16D10">
      <w:pPr>
        <w:spacing w:after="0" w:line="240" w:lineRule="auto"/>
        <w:jc w:val="both"/>
        <w:rPr>
          <w:rFonts w:ascii="Arial" w:hAnsi="Arial" w:cs="Arial"/>
        </w:rPr>
      </w:pPr>
      <w:r>
        <w:rPr>
          <w:rFonts w:ascii="Arial" w:hAnsi="Arial" w:cs="Arial"/>
        </w:rPr>
        <w:t>D</w:t>
      </w:r>
      <w:r w:rsidR="00244629" w:rsidRPr="00C16D10">
        <w:rPr>
          <w:rFonts w:ascii="Arial" w:hAnsi="Arial" w:cs="Arial"/>
        </w:rPr>
        <w:t>oté d’un investissement de près de 19 millions d’euros, ce projet de modernisation et de mise en accessibilité de la gare de Lisieux Normandie</w:t>
      </w:r>
      <w:r>
        <w:rPr>
          <w:rFonts w:ascii="Arial" w:hAnsi="Arial" w:cs="Arial"/>
        </w:rPr>
        <w:t>, démarré il y a</w:t>
      </w:r>
      <w:r w:rsidRPr="00C16D10">
        <w:rPr>
          <w:rFonts w:ascii="Arial" w:hAnsi="Arial" w:cs="Arial"/>
        </w:rPr>
        <w:t xml:space="preserve"> trois ans</w:t>
      </w:r>
      <w:r>
        <w:rPr>
          <w:rFonts w:ascii="Arial" w:hAnsi="Arial" w:cs="Arial"/>
        </w:rPr>
        <w:t>,</w:t>
      </w:r>
      <w:r w:rsidR="00244629" w:rsidRPr="00C16D10">
        <w:rPr>
          <w:rFonts w:ascii="Arial" w:hAnsi="Arial" w:cs="Arial"/>
        </w:rPr>
        <w:t xml:space="preserve"> s’inscrit dans un projet global pour améliorer le confort des usagers et l’attractivité de la gare. Ainsi, la Communauté d'Agglomération Lisieux Normandie, avec le soutien de la Région Normandie, porte un projet ambitieux pour aménager les abords de la gare et le pôle d’échanges multimodal. </w:t>
      </w:r>
    </w:p>
    <w:p w:rsidR="0072670A" w:rsidRPr="00C16D10" w:rsidRDefault="0072670A" w:rsidP="00C16D10">
      <w:pPr>
        <w:spacing w:after="0" w:line="240" w:lineRule="auto"/>
        <w:jc w:val="both"/>
        <w:rPr>
          <w:rFonts w:ascii="Arial" w:hAnsi="Arial" w:cs="Arial"/>
        </w:rPr>
      </w:pPr>
    </w:p>
    <w:p w:rsidR="00244629" w:rsidRPr="0072670A" w:rsidRDefault="00244629" w:rsidP="00C16D10">
      <w:pPr>
        <w:spacing w:after="0" w:line="240" w:lineRule="auto"/>
        <w:jc w:val="both"/>
        <w:rPr>
          <w:rFonts w:ascii="Arial" w:hAnsi="Arial" w:cs="Arial"/>
          <w:b/>
        </w:rPr>
      </w:pPr>
      <w:r w:rsidRPr="0072670A">
        <w:rPr>
          <w:rFonts w:ascii="Arial" w:hAnsi="Arial" w:cs="Arial"/>
          <w:b/>
        </w:rPr>
        <w:t>Un chantier de gran</w:t>
      </w:r>
      <w:r w:rsidR="00180CEE">
        <w:rPr>
          <w:rFonts w:ascii="Arial" w:hAnsi="Arial" w:cs="Arial"/>
          <w:b/>
        </w:rPr>
        <w:t>de ampleur mené sur deux fronts</w:t>
      </w:r>
    </w:p>
    <w:p w:rsidR="00244629" w:rsidRPr="00C16D10" w:rsidRDefault="00244629" w:rsidP="00C16D10">
      <w:pPr>
        <w:spacing w:after="0" w:line="240" w:lineRule="auto"/>
        <w:jc w:val="both"/>
        <w:rPr>
          <w:rFonts w:ascii="Arial" w:hAnsi="Arial" w:cs="Arial"/>
        </w:rPr>
      </w:pPr>
    </w:p>
    <w:p w:rsidR="00244629" w:rsidRDefault="00244629" w:rsidP="00C16D10">
      <w:pPr>
        <w:spacing w:after="0" w:line="240" w:lineRule="auto"/>
        <w:jc w:val="both"/>
        <w:rPr>
          <w:rFonts w:ascii="Arial" w:hAnsi="Arial" w:cs="Arial"/>
        </w:rPr>
      </w:pPr>
      <w:r w:rsidRPr="00C16D10">
        <w:rPr>
          <w:rFonts w:ascii="Arial" w:hAnsi="Arial" w:cs="Arial"/>
        </w:rPr>
        <w:t xml:space="preserve">Le chantier de la gare de Lisieux a été mené sur deux fronts en parallèle. D’une part la rénovation du Bâtiment Voyageurs, réalisé par les équipes de SNCF Gares &amp; Connexions. D’autre part la mise en accessibilité des quais et la pose d’une passerelle architecturale, effectué par les équipes de SNCF Réseau. </w:t>
      </w:r>
    </w:p>
    <w:p w:rsidR="0072670A" w:rsidRPr="00C16D10" w:rsidRDefault="0072670A" w:rsidP="00C16D10">
      <w:pPr>
        <w:spacing w:after="0" w:line="240" w:lineRule="auto"/>
        <w:jc w:val="both"/>
        <w:rPr>
          <w:rFonts w:ascii="Arial" w:hAnsi="Arial" w:cs="Arial"/>
        </w:rPr>
      </w:pPr>
    </w:p>
    <w:p w:rsidR="00244629" w:rsidRPr="00C16D10" w:rsidRDefault="00244629" w:rsidP="00C16D10">
      <w:pPr>
        <w:spacing w:after="0" w:line="240" w:lineRule="auto"/>
        <w:jc w:val="both"/>
        <w:rPr>
          <w:rFonts w:ascii="Arial" w:hAnsi="Arial" w:cs="Arial"/>
        </w:rPr>
      </w:pPr>
      <w:r w:rsidRPr="00C16D10">
        <w:rPr>
          <w:rFonts w:ascii="Arial" w:hAnsi="Arial" w:cs="Arial"/>
        </w:rPr>
        <w:t xml:space="preserve">Concernant le Bâtiment Voyageurs, les travaux réalisés ont concerné: </w:t>
      </w:r>
    </w:p>
    <w:p w:rsidR="008A21B7" w:rsidRPr="00C16D10" w:rsidRDefault="00180CEE" w:rsidP="00C16D10">
      <w:pPr>
        <w:numPr>
          <w:ilvl w:val="0"/>
          <w:numId w:val="1"/>
        </w:numPr>
        <w:spacing w:after="0" w:line="240" w:lineRule="auto"/>
        <w:jc w:val="both"/>
        <w:rPr>
          <w:rFonts w:ascii="Arial" w:hAnsi="Arial" w:cs="Arial"/>
        </w:rPr>
      </w:pPr>
      <w:r w:rsidRPr="00C16D10">
        <w:rPr>
          <w:rFonts w:ascii="Arial" w:hAnsi="Arial" w:cs="Arial"/>
        </w:rPr>
        <w:t>La rénovation du bâtiment (huisseries, toiture …)</w:t>
      </w:r>
    </w:p>
    <w:p w:rsidR="008A21B7" w:rsidRPr="00C16D10" w:rsidRDefault="00180CEE" w:rsidP="00C16D10">
      <w:pPr>
        <w:numPr>
          <w:ilvl w:val="0"/>
          <w:numId w:val="1"/>
        </w:numPr>
        <w:spacing w:after="0" w:line="240" w:lineRule="auto"/>
        <w:jc w:val="both"/>
        <w:rPr>
          <w:rFonts w:ascii="Arial" w:hAnsi="Arial" w:cs="Arial"/>
        </w:rPr>
      </w:pPr>
      <w:r w:rsidRPr="00C16D10">
        <w:rPr>
          <w:rFonts w:ascii="Arial" w:hAnsi="Arial" w:cs="Arial"/>
        </w:rPr>
        <w:t>La mise en accessibilité du hall et des guichets</w:t>
      </w:r>
    </w:p>
    <w:p w:rsidR="008A21B7" w:rsidRPr="00C16D10" w:rsidRDefault="00180CEE" w:rsidP="00C16D10">
      <w:pPr>
        <w:numPr>
          <w:ilvl w:val="0"/>
          <w:numId w:val="1"/>
        </w:numPr>
        <w:spacing w:after="0" w:line="240" w:lineRule="auto"/>
        <w:jc w:val="both"/>
        <w:rPr>
          <w:rFonts w:ascii="Arial" w:hAnsi="Arial" w:cs="Arial"/>
        </w:rPr>
      </w:pPr>
      <w:r w:rsidRPr="00C16D10">
        <w:rPr>
          <w:rFonts w:ascii="Arial" w:hAnsi="Arial" w:cs="Arial"/>
        </w:rPr>
        <w:t>L’agrandissement du Relay</w:t>
      </w:r>
    </w:p>
    <w:p w:rsidR="008A21B7" w:rsidRDefault="00180CEE" w:rsidP="00C16D10">
      <w:pPr>
        <w:numPr>
          <w:ilvl w:val="0"/>
          <w:numId w:val="1"/>
        </w:numPr>
        <w:spacing w:after="0" w:line="240" w:lineRule="auto"/>
        <w:jc w:val="both"/>
        <w:rPr>
          <w:rFonts w:ascii="Arial" w:hAnsi="Arial" w:cs="Arial"/>
        </w:rPr>
      </w:pPr>
      <w:r w:rsidRPr="00C16D10">
        <w:rPr>
          <w:rFonts w:ascii="Arial" w:hAnsi="Arial" w:cs="Arial"/>
        </w:rPr>
        <w:t xml:space="preserve">L’aménagement d’un local </w:t>
      </w:r>
      <w:proofErr w:type="gramStart"/>
      <w:r w:rsidRPr="00C16D10">
        <w:rPr>
          <w:rFonts w:ascii="Arial" w:hAnsi="Arial" w:cs="Arial"/>
        </w:rPr>
        <w:t>vélos</w:t>
      </w:r>
      <w:proofErr w:type="gramEnd"/>
      <w:r w:rsidRPr="00C16D10">
        <w:rPr>
          <w:rFonts w:ascii="Arial" w:hAnsi="Arial" w:cs="Arial"/>
        </w:rPr>
        <w:t xml:space="preserve"> sécurisé</w:t>
      </w:r>
    </w:p>
    <w:p w:rsidR="0072670A" w:rsidRPr="00C16D10" w:rsidRDefault="0072670A" w:rsidP="00C16D10">
      <w:pPr>
        <w:numPr>
          <w:ilvl w:val="0"/>
          <w:numId w:val="1"/>
        </w:numPr>
        <w:spacing w:after="0" w:line="240" w:lineRule="auto"/>
        <w:jc w:val="both"/>
        <w:rPr>
          <w:rFonts w:ascii="Arial" w:hAnsi="Arial" w:cs="Arial"/>
        </w:rPr>
      </w:pPr>
    </w:p>
    <w:p w:rsidR="00244629" w:rsidRPr="00C16D10" w:rsidRDefault="00244629" w:rsidP="00C16D10">
      <w:pPr>
        <w:spacing w:after="0" w:line="240" w:lineRule="auto"/>
        <w:jc w:val="both"/>
        <w:rPr>
          <w:rFonts w:ascii="Arial" w:hAnsi="Arial" w:cs="Arial"/>
        </w:rPr>
      </w:pPr>
      <w:r w:rsidRPr="00C16D10">
        <w:rPr>
          <w:rFonts w:ascii="Arial" w:hAnsi="Arial" w:cs="Arial"/>
        </w:rPr>
        <w:t>Concernant les quais, les travaux réalisés ont porté sur: </w:t>
      </w:r>
    </w:p>
    <w:p w:rsidR="008A21B7" w:rsidRPr="00C16D10" w:rsidRDefault="00180CEE" w:rsidP="00C16D10">
      <w:pPr>
        <w:numPr>
          <w:ilvl w:val="0"/>
          <w:numId w:val="2"/>
        </w:numPr>
        <w:spacing w:after="0" w:line="240" w:lineRule="auto"/>
        <w:jc w:val="both"/>
        <w:rPr>
          <w:rFonts w:ascii="Arial" w:hAnsi="Arial" w:cs="Arial"/>
        </w:rPr>
      </w:pPr>
      <w:r w:rsidRPr="00C16D10">
        <w:rPr>
          <w:rFonts w:ascii="Arial" w:hAnsi="Arial" w:cs="Arial"/>
        </w:rPr>
        <w:t>La modernisation et la mise en accessibilité des quais (rehaussement des quais, mise en conformité du mobilier, de l’éclairage et de la signalétique …)</w:t>
      </w:r>
    </w:p>
    <w:p w:rsidR="008A21B7" w:rsidRPr="00C16D10" w:rsidRDefault="00180CEE" w:rsidP="00C16D10">
      <w:pPr>
        <w:numPr>
          <w:ilvl w:val="0"/>
          <w:numId w:val="2"/>
        </w:numPr>
        <w:spacing w:after="0" w:line="240" w:lineRule="auto"/>
        <w:jc w:val="both"/>
        <w:rPr>
          <w:rFonts w:ascii="Arial" w:hAnsi="Arial" w:cs="Arial"/>
        </w:rPr>
      </w:pPr>
      <w:r w:rsidRPr="00C16D10">
        <w:rPr>
          <w:rFonts w:ascii="Arial" w:hAnsi="Arial" w:cs="Arial"/>
        </w:rPr>
        <w:t>La suppression des traversées de voies et du passage souterrain</w:t>
      </w:r>
    </w:p>
    <w:p w:rsidR="008A21B7" w:rsidRDefault="00180CEE" w:rsidP="00C16D10">
      <w:pPr>
        <w:numPr>
          <w:ilvl w:val="0"/>
          <w:numId w:val="2"/>
        </w:numPr>
        <w:spacing w:after="0" w:line="240" w:lineRule="auto"/>
        <w:jc w:val="both"/>
        <w:rPr>
          <w:rFonts w:ascii="Arial" w:hAnsi="Arial" w:cs="Arial"/>
        </w:rPr>
      </w:pPr>
      <w:r w:rsidRPr="00C16D10">
        <w:rPr>
          <w:rFonts w:ascii="Arial" w:hAnsi="Arial" w:cs="Arial"/>
        </w:rPr>
        <w:t>L‘installation d’une passerelle de 84 m de long et de plus de 500 tonnes, équipée de 4 ascenseurs, pour relier entre eux les quais de la gare. Cet ouvrage d’art aux dimensions impressionnantes vient s’inscrire dans un projet architectural ambitieux porté par SNCF Réseau et ses partenaires pour intégrer la gare de Lisieux dans son environnement d’exception, à proximité de la Basilique Sainte-Thérèse. </w:t>
      </w:r>
    </w:p>
    <w:p w:rsidR="0072670A" w:rsidRPr="00C16D10" w:rsidRDefault="0072670A" w:rsidP="00180CEE">
      <w:pPr>
        <w:spacing w:after="0" w:line="240" w:lineRule="auto"/>
        <w:ind w:left="720"/>
        <w:jc w:val="both"/>
        <w:rPr>
          <w:rFonts w:ascii="Arial" w:hAnsi="Arial" w:cs="Arial"/>
        </w:rPr>
      </w:pPr>
    </w:p>
    <w:p w:rsidR="00244629" w:rsidRDefault="00244629" w:rsidP="00C16D10">
      <w:pPr>
        <w:spacing w:after="0" w:line="240" w:lineRule="auto"/>
        <w:jc w:val="both"/>
        <w:rPr>
          <w:rFonts w:ascii="Arial" w:hAnsi="Arial" w:cs="Arial"/>
        </w:rPr>
      </w:pPr>
      <w:r w:rsidRPr="00C16D10">
        <w:rPr>
          <w:rFonts w:ascii="Arial" w:hAnsi="Arial" w:cs="Arial"/>
        </w:rPr>
        <w:lastRenderedPageBreak/>
        <w:t>Les travaux de mise en accessibilité des quais sont finalisés. Quelques travaux resteront à réaliser: une rampe d’accès pour relier le quai 4 au parking Lisieux Normand</w:t>
      </w:r>
      <w:r w:rsidR="0072670A">
        <w:rPr>
          <w:rFonts w:ascii="Arial" w:hAnsi="Arial" w:cs="Arial"/>
        </w:rPr>
        <w:t>ie ainsi que les travaux d’agré</w:t>
      </w:r>
      <w:r w:rsidRPr="00C16D10">
        <w:rPr>
          <w:rFonts w:ascii="Arial" w:hAnsi="Arial" w:cs="Arial"/>
        </w:rPr>
        <w:t>ment paysagers de la passerelle.</w:t>
      </w:r>
    </w:p>
    <w:p w:rsidR="00967F1A" w:rsidRPr="00C16D10" w:rsidRDefault="00967F1A" w:rsidP="00C16D10">
      <w:pPr>
        <w:spacing w:after="0" w:line="240" w:lineRule="auto"/>
        <w:jc w:val="both"/>
        <w:rPr>
          <w:rFonts w:ascii="Arial" w:hAnsi="Arial" w:cs="Arial"/>
        </w:rPr>
      </w:pPr>
    </w:p>
    <w:p w:rsidR="00244629" w:rsidRDefault="00244629" w:rsidP="00C16D10">
      <w:pPr>
        <w:spacing w:after="0" w:line="240" w:lineRule="auto"/>
        <w:jc w:val="both"/>
        <w:rPr>
          <w:rFonts w:ascii="Arial" w:hAnsi="Arial" w:cs="Arial"/>
          <w:b/>
        </w:rPr>
      </w:pPr>
      <w:r w:rsidRPr="00180CEE">
        <w:rPr>
          <w:rFonts w:ascii="Arial" w:hAnsi="Arial" w:cs="Arial"/>
          <w:b/>
        </w:rPr>
        <w:t xml:space="preserve">Le </w:t>
      </w:r>
      <w:r w:rsidR="00180CEE" w:rsidRPr="00180CEE">
        <w:rPr>
          <w:rFonts w:ascii="Arial" w:hAnsi="Arial" w:cs="Arial"/>
          <w:b/>
        </w:rPr>
        <w:t>groupe</w:t>
      </w:r>
      <w:r w:rsidRPr="00180CEE">
        <w:rPr>
          <w:rFonts w:ascii="Arial" w:hAnsi="Arial" w:cs="Arial"/>
          <w:b/>
        </w:rPr>
        <w:t xml:space="preserve"> SNCF </w:t>
      </w:r>
      <w:r w:rsidR="00180CEE" w:rsidRPr="00180CEE">
        <w:rPr>
          <w:rFonts w:ascii="Arial" w:hAnsi="Arial" w:cs="Arial"/>
          <w:b/>
        </w:rPr>
        <w:t xml:space="preserve">et la Région </w:t>
      </w:r>
      <w:r w:rsidR="0072670A" w:rsidRPr="00180CEE">
        <w:rPr>
          <w:rFonts w:ascii="Arial" w:hAnsi="Arial" w:cs="Arial"/>
          <w:b/>
        </w:rPr>
        <w:t>engagé</w:t>
      </w:r>
      <w:r w:rsidR="00180CEE" w:rsidRPr="00180CEE">
        <w:rPr>
          <w:rFonts w:ascii="Arial" w:hAnsi="Arial" w:cs="Arial"/>
          <w:b/>
        </w:rPr>
        <w:t>s</w:t>
      </w:r>
      <w:r w:rsidRPr="00180CEE">
        <w:rPr>
          <w:rFonts w:ascii="Arial" w:hAnsi="Arial" w:cs="Arial"/>
          <w:b/>
        </w:rPr>
        <w:t xml:space="preserve"> dans la mise en œuvre du Schéma ADAP en Normandie  </w:t>
      </w:r>
    </w:p>
    <w:p w:rsidR="00180CEE" w:rsidRPr="00180CEE" w:rsidRDefault="00180CEE" w:rsidP="00C16D10">
      <w:pPr>
        <w:spacing w:after="0" w:line="240" w:lineRule="auto"/>
        <w:jc w:val="both"/>
        <w:rPr>
          <w:rFonts w:ascii="Arial" w:hAnsi="Arial" w:cs="Arial"/>
          <w:b/>
        </w:rPr>
      </w:pPr>
    </w:p>
    <w:p w:rsidR="0072670A" w:rsidRDefault="00244629" w:rsidP="00C16D10">
      <w:pPr>
        <w:spacing w:after="0" w:line="240" w:lineRule="auto"/>
        <w:jc w:val="both"/>
        <w:rPr>
          <w:rFonts w:ascii="Arial" w:hAnsi="Arial" w:cs="Arial"/>
        </w:rPr>
      </w:pPr>
      <w:r w:rsidRPr="00C16D10">
        <w:rPr>
          <w:rFonts w:ascii="Arial" w:hAnsi="Arial" w:cs="Arial"/>
        </w:rPr>
        <w:t xml:space="preserve">L’ensemble de ce projet s’inscrit dans le cadre du Schéma Directeur d’Accessibilité Programmé (ADAP), </w:t>
      </w:r>
      <w:proofErr w:type="spellStart"/>
      <w:r w:rsidRPr="00C16D10">
        <w:rPr>
          <w:rFonts w:ascii="Arial" w:hAnsi="Arial" w:cs="Arial"/>
        </w:rPr>
        <w:t>co</w:t>
      </w:r>
      <w:proofErr w:type="spellEnd"/>
      <w:r w:rsidR="0072670A">
        <w:rPr>
          <w:rFonts w:ascii="Arial" w:hAnsi="Arial" w:cs="Arial"/>
        </w:rPr>
        <w:t>-</w:t>
      </w:r>
      <w:r w:rsidRPr="00C16D10">
        <w:rPr>
          <w:rFonts w:ascii="Arial" w:hAnsi="Arial" w:cs="Arial"/>
        </w:rPr>
        <w:t xml:space="preserve">construit avec la Région et qui vise à rendre accessibles d’ici 2025 38 gares normandes. </w:t>
      </w:r>
    </w:p>
    <w:p w:rsidR="0072670A" w:rsidRDefault="0072670A" w:rsidP="00C16D10">
      <w:pPr>
        <w:spacing w:after="0" w:line="240" w:lineRule="auto"/>
        <w:jc w:val="both"/>
        <w:rPr>
          <w:rFonts w:ascii="Arial" w:hAnsi="Arial" w:cs="Arial"/>
        </w:rPr>
      </w:pPr>
    </w:p>
    <w:p w:rsidR="00244629" w:rsidRDefault="00244629" w:rsidP="00C16D10">
      <w:pPr>
        <w:spacing w:after="0" w:line="240" w:lineRule="auto"/>
        <w:jc w:val="both"/>
        <w:rPr>
          <w:rFonts w:ascii="Arial" w:hAnsi="Arial" w:cs="Arial"/>
        </w:rPr>
      </w:pPr>
      <w:r w:rsidRPr="00C16D10">
        <w:rPr>
          <w:rFonts w:ascii="Arial" w:hAnsi="Arial" w:cs="Arial"/>
        </w:rPr>
        <w:t xml:space="preserve">Lors de son </w:t>
      </w:r>
      <w:r w:rsidR="00180CEE">
        <w:rPr>
          <w:rFonts w:ascii="Arial" w:hAnsi="Arial" w:cs="Arial"/>
        </w:rPr>
        <w:t>intervention, Baptiste OBERLIN, Directeur Territorial des Gares,</w:t>
      </w:r>
      <w:r w:rsidRPr="00C16D10">
        <w:rPr>
          <w:rFonts w:ascii="Arial" w:hAnsi="Arial" w:cs="Arial"/>
        </w:rPr>
        <w:t xml:space="preserve"> a rappelé que la Normandie était la région dans laquelle le Schéma ADA’P était le plus avancé en France (25 gares déjà mises en accessibilité sur 38), et a salué la qualité du travail réalisé conjointement avec la Région Normandie, l’Etat et les autres </w:t>
      </w:r>
      <w:proofErr w:type="spellStart"/>
      <w:r w:rsidRPr="00C16D10">
        <w:rPr>
          <w:rFonts w:ascii="Arial" w:hAnsi="Arial" w:cs="Arial"/>
        </w:rPr>
        <w:t>co</w:t>
      </w:r>
      <w:proofErr w:type="spellEnd"/>
      <w:r w:rsidRPr="00C16D10">
        <w:rPr>
          <w:rFonts w:ascii="Arial" w:hAnsi="Arial" w:cs="Arial"/>
        </w:rPr>
        <w:t>-financeurs.</w:t>
      </w:r>
    </w:p>
    <w:p w:rsidR="0072670A" w:rsidRPr="0072670A" w:rsidRDefault="0072670A" w:rsidP="00C16D10">
      <w:pPr>
        <w:spacing w:after="0" w:line="240" w:lineRule="auto"/>
        <w:jc w:val="both"/>
        <w:rPr>
          <w:rFonts w:ascii="Arial" w:hAnsi="Arial" w:cs="Arial"/>
        </w:rPr>
      </w:pPr>
    </w:p>
    <w:p w:rsidR="0072670A" w:rsidRPr="0072670A" w:rsidRDefault="0072670A" w:rsidP="00180CEE">
      <w:pPr>
        <w:spacing w:after="0" w:line="240" w:lineRule="auto"/>
        <w:jc w:val="both"/>
        <w:rPr>
          <w:rFonts w:ascii="Arial" w:hAnsi="Arial" w:cs="Arial"/>
        </w:rPr>
      </w:pPr>
      <w:r w:rsidRPr="00180CEE">
        <w:rPr>
          <w:rFonts w:ascii="Arial" w:hAnsi="Arial" w:cs="Arial"/>
          <w:i/>
          <w:iCs/>
        </w:rPr>
        <w:t xml:space="preserve">« Il était important que la capitale du Pays d’Auge reçoive les voyageurs dans un cadre agréable et confortable et accessible à tous. La rénovation de la gare de Lisieux participe à l’amélioration des liaisons de </w:t>
      </w:r>
      <w:r w:rsidR="00180CEE">
        <w:rPr>
          <w:rFonts w:ascii="Arial" w:hAnsi="Arial" w:cs="Arial"/>
          <w:i/>
          <w:iCs/>
        </w:rPr>
        <w:t>transport de qualité avec l’Ile-de-</w:t>
      </w:r>
      <w:r w:rsidRPr="00180CEE">
        <w:rPr>
          <w:rFonts w:ascii="Arial" w:hAnsi="Arial" w:cs="Arial"/>
          <w:i/>
          <w:iCs/>
        </w:rPr>
        <w:t>France et le reste de la Normandie. La Régi</w:t>
      </w:r>
      <w:r w:rsidR="00180CEE" w:rsidRPr="00180CEE">
        <w:rPr>
          <w:rFonts w:ascii="Arial" w:hAnsi="Arial" w:cs="Arial"/>
          <w:i/>
          <w:iCs/>
        </w:rPr>
        <w:t>on a investi près de 10 millions</w:t>
      </w:r>
      <w:r w:rsidRPr="00180CEE">
        <w:rPr>
          <w:rFonts w:ascii="Arial" w:hAnsi="Arial" w:cs="Arial"/>
          <w:i/>
          <w:iCs/>
        </w:rPr>
        <w:t xml:space="preserve"> d’</w:t>
      </w:r>
      <w:r w:rsidR="00180CEE" w:rsidRPr="00180CEE">
        <w:rPr>
          <w:rFonts w:ascii="Arial" w:hAnsi="Arial" w:cs="Arial"/>
          <w:i/>
          <w:iCs/>
        </w:rPr>
        <w:t>euros</w:t>
      </w:r>
      <w:r w:rsidR="00967F1A">
        <w:rPr>
          <w:rFonts w:ascii="Arial" w:hAnsi="Arial" w:cs="Arial"/>
          <w:i/>
          <w:iCs/>
        </w:rPr>
        <w:t xml:space="preserve">, soit plus de la </w:t>
      </w:r>
      <w:r w:rsidR="00EF59F1">
        <w:rPr>
          <w:rFonts w:ascii="Arial" w:hAnsi="Arial" w:cs="Arial"/>
          <w:i/>
          <w:iCs/>
        </w:rPr>
        <w:t xml:space="preserve">moitié du chantier de </w:t>
      </w:r>
      <w:r w:rsidRPr="00180CEE">
        <w:rPr>
          <w:rFonts w:ascii="Arial" w:hAnsi="Arial" w:cs="Arial"/>
          <w:i/>
          <w:iCs/>
        </w:rPr>
        <w:t>rénovation du bâtiment voyageurs</w:t>
      </w:r>
      <w:r w:rsidR="00180CEE" w:rsidRPr="00180CEE">
        <w:rPr>
          <w:rFonts w:ascii="Calibri" w:hAnsi="Calibri"/>
          <w:i/>
          <w:color w:val="000000" w:themeColor="text1"/>
          <w:kern w:val="24"/>
          <w:sz w:val="28"/>
          <w:szCs w:val="28"/>
        </w:rPr>
        <w:t xml:space="preserve"> </w:t>
      </w:r>
      <w:r w:rsidR="00180CEE" w:rsidRPr="00180CEE">
        <w:rPr>
          <w:rFonts w:ascii="Arial" w:hAnsi="Arial" w:cs="Arial"/>
          <w:i/>
          <w:iCs/>
        </w:rPr>
        <w:t xml:space="preserve">et </w:t>
      </w:r>
      <w:r w:rsidR="0077684C">
        <w:rPr>
          <w:rFonts w:ascii="Arial" w:hAnsi="Arial" w:cs="Arial"/>
          <w:i/>
          <w:iCs/>
        </w:rPr>
        <w:t xml:space="preserve">de </w:t>
      </w:r>
      <w:bookmarkStart w:id="0" w:name="_GoBack"/>
      <w:bookmarkEnd w:id="0"/>
      <w:r w:rsidR="00180CEE" w:rsidRPr="00180CEE">
        <w:rPr>
          <w:rFonts w:ascii="Arial" w:hAnsi="Arial" w:cs="Arial"/>
          <w:i/>
          <w:iCs/>
        </w:rPr>
        <w:t>la mise en accessibilité des quais</w:t>
      </w:r>
      <w:r w:rsidR="00027888">
        <w:rPr>
          <w:rFonts w:ascii="Arial" w:hAnsi="Arial" w:cs="Arial"/>
          <w:i/>
          <w:iCs/>
        </w:rPr>
        <w:t xml:space="preserve"> de la gare de Lisieux</w:t>
      </w:r>
      <w:r w:rsidR="00180CEE" w:rsidRPr="00180CEE">
        <w:rPr>
          <w:rFonts w:ascii="Arial" w:hAnsi="Arial" w:cs="Arial"/>
          <w:i/>
          <w:iCs/>
        </w:rPr>
        <w:t>. La Région finance</w:t>
      </w:r>
      <w:r w:rsidR="00EF59F1">
        <w:rPr>
          <w:rFonts w:ascii="Arial" w:hAnsi="Arial" w:cs="Arial"/>
          <w:i/>
          <w:iCs/>
        </w:rPr>
        <w:t>,</w:t>
      </w:r>
      <w:r w:rsidR="00180CEE" w:rsidRPr="00180CEE">
        <w:rPr>
          <w:rFonts w:ascii="Arial" w:hAnsi="Arial" w:cs="Arial"/>
          <w:i/>
          <w:iCs/>
        </w:rPr>
        <w:t xml:space="preserve"> par ailleurs</w:t>
      </w:r>
      <w:r w:rsidR="00EF59F1">
        <w:rPr>
          <w:rFonts w:ascii="Arial" w:hAnsi="Arial" w:cs="Arial"/>
          <w:i/>
          <w:iCs/>
        </w:rPr>
        <w:t>,</w:t>
      </w:r>
      <w:r w:rsidR="00180CEE" w:rsidRPr="00180CEE">
        <w:rPr>
          <w:rFonts w:ascii="Arial" w:hAnsi="Arial" w:cs="Arial"/>
          <w:i/>
          <w:iCs/>
        </w:rPr>
        <w:t xml:space="preserve"> </w:t>
      </w:r>
      <w:r w:rsidR="00180CEE" w:rsidRPr="00180CEE">
        <w:rPr>
          <w:rFonts w:ascii="Arial" w:hAnsi="Arial" w:cs="Arial"/>
          <w:i/>
        </w:rPr>
        <w:t xml:space="preserve">l’aménagement des abords de la gare et le pôle d’échanges multimodal </w:t>
      </w:r>
      <w:r w:rsidRPr="00180CEE">
        <w:rPr>
          <w:rFonts w:ascii="Arial" w:hAnsi="Arial" w:cs="Arial"/>
          <w:i/>
          <w:iCs/>
        </w:rPr>
        <w:t> »</w:t>
      </w:r>
      <w:r w:rsidRPr="0072670A">
        <w:rPr>
          <w:rFonts w:ascii="Arial" w:hAnsi="Arial" w:cs="Arial"/>
        </w:rPr>
        <w:t xml:space="preserve"> déclare Hervé Morin.</w:t>
      </w:r>
    </w:p>
    <w:p w:rsidR="0072670A" w:rsidRPr="00C16D10" w:rsidRDefault="0072670A" w:rsidP="00C16D10">
      <w:pPr>
        <w:spacing w:after="0" w:line="240" w:lineRule="auto"/>
        <w:jc w:val="both"/>
        <w:rPr>
          <w:rFonts w:ascii="Arial" w:hAnsi="Arial" w:cs="Arial"/>
        </w:rPr>
      </w:pPr>
    </w:p>
    <w:p w:rsidR="00244629" w:rsidRDefault="00244629" w:rsidP="00244629">
      <w:pPr>
        <w:rPr>
          <w:b/>
          <w:bCs/>
        </w:rPr>
      </w:pPr>
      <w:r w:rsidRPr="00244629">
        <w:rPr>
          <w:b/>
          <w:bCs/>
          <w:noProof/>
          <w:lang w:eastAsia="fr-FR"/>
        </w:rPr>
        <w:lastRenderedPageBreak/>
        <w:drawing>
          <wp:inline distT="0" distB="0" distL="0" distR="0" wp14:anchorId="7803EB7B" wp14:editId="0A128D7D">
            <wp:extent cx="5486400" cy="7752825"/>
            <wp:effectExtent l="0" t="0" r="0" b="63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597574" cy="7909924"/>
                    </a:xfrm>
                    <a:prstGeom prst="rect">
                      <a:avLst/>
                    </a:prstGeom>
                  </pic:spPr>
                </pic:pic>
              </a:graphicData>
            </a:graphic>
          </wp:inline>
        </w:drawing>
      </w:r>
    </w:p>
    <w:p w:rsidR="00180CEE" w:rsidRPr="00180CEE" w:rsidRDefault="00180CEE" w:rsidP="00180CEE">
      <w:pPr>
        <w:spacing w:after="0" w:line="240" w:lineRule="auto"/>
        <w:rPr>
          <w:rFonts w:ascii="Arial" w:hAnsi="Arial" w:cs="Arial"/>
          <w:bCs/>
        </w:rPr>
      </w:pPr>
    </w:p>
    <w:p w:rsidR="00244629" w:rsidRPr="00027888" w:rsidRDefault="00244629" w:rsidP="00180CEE">
      <w:pPr>
        <w:spacing w:after="0" w:line="240" w:lineRule="auto"/>
        <w:rPr>
          <w:rFonts w:ascii="Arial" w:hAnsi="Arial" w:cs="Arial"/>
          <w:sz w:val="20"/>
          <w:szCs w:val="20"/>
        </w:rPr>
      </w:pPr>
      <w:r w:rsidRPr="00027888">
        <w:rPr>
          <w:rFonts w:ascii="Arial" w:hAnsi="Arial" w:cs="Arial"/>
          <w:bCs/>
          <w:sz w:val="20"/>
          <w:szCs w:val="20"/>
        </w:rPr>
        <w:t>CONTACTS PRESSE :</w:t>
      </w:r>
    </w:p>
    <w:p w:rsidR="00244629" w:rsidRPr="00027888" w:rsidRDefault="00244629" w:rsidP="00180CEE">
      <w:pPr>
        <w:spacing w:after="0" w:line="240" w:lineRule="auto"/>
        <w:rPr>
          <w:rFonts w:ascii="Arial" w:hAnsi="Arial" w:cs="Arial"/>
          <w:sz w:val="20"/>
          <w:szCs w:val="20"/>
        </w:rPr>
      </w:pPr>
      <w:r w:rsidRPr="00027888">
        <w:rPr>
          <w:rFonts w:ascii="Arial" w:hAnsi="Arial" w:cs="Arial"/>
          <w:b/>
          <w:bCs/>
          <w:sz w:val="20"/>
          <w:szCs w:val="20"/>
        </w:rPr>
        <w:t xml:space="preserve">SNCF Réseau Normandie : </w:t>
      </w:r>
      <w:r w:rsidRPr="00027888">
        <w:rPr>
          <w:rFonts w:ascii="Arial" w:hAnsi="Arial" w:cs="Arial"/>
          <w:sz w:val="20"/>
          <w:szCs w:val="20"/>
        </w:rPr>
        <w:t xml:space="preserve">Marie HEITZ  –  tel. : 06 37 66 22 00 –  </w:t>
      </w:r>
      <w:hyperlink r:id="rId12" w:history="1">
        <w:r w:rsidRPr="00027888">
          <w:rPr>
            <w:rStyle w:val="Lienhypertexte"/>
            <w:rFonts w:ascii="Arial" w:hAnsi="Arial" w:cs="Arial"/>
            <w:sz w:val="20"/>
            <w:szCs w:val="20"/>
          </w:rPr>
          <w:t>marie.heitz@reseau.sncf.fr</w:t>
        </w:r>
      </w:hyperlink>
    </w:p>
    <w:p w:rsidR="00244629" w:rsidRPr="00027888" w:rsidRDefault="00244629" w:rsidP="00180CEE">
      <w:pPr>
        <w:spacing w:after="0" w:line="240" w:lineRule="auto"/>
        <w:rPr>
          <w:rFonts w:ascii="Arial" w:hAnsi="Arial" w:cs="Arial"/>
          <w:sz w:val="20"/>
          <w:szCs w:val="20"/>
        </w:rPr>
      </w:pPr>
      <w:r w:rsidRPr="00027888">
        <w:rPr>
          <w:rFonts w:ascii="Arial" w:hAnsi="Arial" w:cs="Arial"/>
          <w:b/>
          <w:bCs/>
          <w:sz w:val="20"/>
          <w:szCs w:val="20"/>
        </w:rPr>
        <w:t xml:space="preserve">SNCF Gares &amp; Connexions : </w:t>
      </w:r>
      <w:r w:rsidRPr="00027888">
        <w:rPr>
          <w:rFonts w:ascii="Arial" w:hAnsi="Arial" w:cs="Arial"/>
          <w:sz w:val="20"/>
          <w:szCs w:val="20"/>
        </w:rPr>
        <w:t>Pauline SPINNEWYN  – tel. : 06 87 73 10 23</w:t>
      </w:r>
      <w:r w:rsidRPr="00027888">
        <w:rPr>
          <w:rFonts w:ascii="Arial" w:hAnsi="Arial" w:cs="Arial"/>
          <w:b/>
          <w:bCs/>
          <w:sz w:val="20"/>
          <w:szCs w:val="20"/>
        </w:rPr>
        <w:t> </w:t>
      </w:r>
      <w:r w:rsidRPr="00027888">
        <w:rPr>
          <w:rFonts w:ascii="Arial" w:hAnsi="Arial" w:cs="Arial"/>
          <w:sz w:val="20"/>
          <w:szCs w:val="20"/>
        </w:rPr>
        <w:t xml:space="preserve"> – </w:t>
      </w:r>
      <w:hyperlink r:id="rId13" w:history="1">
        <w:r w:rsidRPr="00027888">
          <w:rPr>
            <w:rStyle w:val="Lienhypertexte"/>
            <w:rFonts w:ascii="Arial" w:hAnsi="Arial" w:cs="Arial"/>
            <w:sz w:val="20"/>
            <w:szCs w:val="20"/>
          </w:rPr>
          <w:t>pauline.spinnewyn@sncf.fr</w:t>
        </w:r>
      </w:hyperlink>
    </w:p>
    <w:p w:rsidR="00244629" w:rsidRPr="00027888" w:rsidRDefault="00244629" w:rsidP="00180CEE">
      <w:pPr>
        <w:spacing w:after="0" w:line="240" w:lineRule="auto"/>
        <w:rPr>
          <w:sz w:val="20"/>
          <w:szCs w:val="20"/>
        </w:rPr>
      </w:pPr>
      <w:r w:rsidRPr="00027888">
        <w:rPr>
          <w:rFonts w:ascii="Arial" w:hAnsi="Arial" w:cs="Arial"/>
          <w:b/>
          <w:bCs/>
          <w:sz w:val="20"/>
          <w:szCs w:val="20"/>
        </w:rPr>
        <w:t xml:space="preserve">Région Normandie : </w:t>
      </w:r>
      <w:r w:rsidRPr="00027888">
        <w:rPr>
          <w:rFonts w:ascii="Arial" w:hAnsi="Arial" w:cs="Arial"/>
          <w:sz w:val="20"/>
          <w:szCs w:val="20"/>
        </w:rPr>
        <w:t xml:space="preserve">Emmanuelle TIRILLY – tel : 06 13 99 87 28 – </w:t>
      </w:r>
      <w:hyperlink r:id="rId14" w:history="1">
        <w:r w:rsidRPr="00027888">
          <w:rPr>
            <w:rStyle w:val="Lienhypertexte"/>
            <w:rFonts w:ascii="Arial" w:hAnsi="Arial" w:cs="Arial"/>
            <w:sz w:val="20"/>
            <w:szCs w:val="20"/>
          </w:rPr>
          <w:t>emmanuelle.tirilly@normandie.fr</w:t>
        </w:r>
      </w:hyperlink>
    </w:p>
    <w:sectPr w:rsidR="00244629" w:rsidRPr="0002788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D7F20"/>
    <w:multiLevelType w:val="hybridMultilevel"/>
    <w:tmpl w:val="98AEE65C"/>
    <w:lvl w:ilvl="0" w:tplc="0A828EFE">
      <w:start w:val="1"/>
      <w:numFmt w:val="bullet"/>
      <w:lvlText w:val="-"/>
      <w:lvlJc w:val="left"/>
      <w:pPr>
        <w:tabs>
          <w:tab w:val="num" w:pos="720"/>
        </w:tabs>
        <w:ind w:left="720" w:hanging="360"/>
      </w:pPr>
      <w:rPr>
        <w:rFonts w:ascii="Times New Roman" w:hAnsi="Times New Roman" w:hint="default"/>
      </w:rPr>
    </w:lvl>
    <w:lvl w:ilvl="1" w:tplc="498C1460" w:tentative="1">
      <w:start w:val="1"/>
      <w:numFmt w:val="bullet"/>
      <w:lvlText w:val="-"/>
      <w:lvlJc w:val="left"/>
      <w:pPr>
        <w:tabs>
          <w:tab w:val="num" w:pos="1440"/>
        </w:tabs>
        <w:ind w:left="1440" w:hanging="360"/>
      </w:pPr>
      <w:rPr>
        <w:rFonts w:ascii="Times New Roman" w:hAnsi="Times New Roman" w:hint="default"/>
      </w:rPr>
    </w:lvl>
    <w:lvl w:ilvl="2" w:tplc="07964ED8" w:tentative="1">
      <w:start w:val="1"/>
      <w:numFmt w:val="bullet"/>
      <w:lvlText w:val="-"/>
      <w:lvlJc w:val="left"/>
      <w:pPr>
        <w:tabs>
          <w:tab w:val="num" w:pos="2160"/>
        </w:tabs>
        <w:ind w:left="2160" w:hanging="360"/>
      </w:pPr>
      <w:rPr>
        <w:rFonts w:ascii="Times New Roman" w:hAnsi="Times New Roman" w:hint="default"/>
      </w:rPr>
    </w:lvl>
    <w:lvl w:ilvl="3" w:tplc="0F1C2344" w:tentative="1">
      <w:start w:val="1"/>
      <w:numFmt w:val="bullet"/>
      <w:lvlText w:val="-"/>
      <w:lvlJc w:val="left"/>
      <w:pPr>
        <w:tabs>
          <w:tab w:val="num" w:pos="2880"/>
        </w:tabs>
        <w:ind w:left="2880" w:hanging="360"/>
      </w:pPr>
      <w:rPr>
        <w:rFonts w:ascii="Times New Roman" w:hAnsi="Times New Roman" w:hint="default"/>
      </w:rPr>
    </w:lvl>
    <w:lvl w:ilvl="4" w:tplc="2868A68A" w:tentative="1">
      <w:start w:val="1"/>
      <w:numFmt w:val="bullet"/>
      <w:lvlText w:val="-"/>
      <w:lvlJc w:val="left"/>
      <w:pPr>
        <w:tabs>
          <w:tab w:val="num" w:pos="3600"/>
        </w:tabs>
        <w:ind w:left="3600" w:hanging="360"/>
      </w:pPr>
      <w:rPr>
        <w:rFonts w:ascii="Times New Roman" w:hAnsi="Times New Roman" w:hint="default"/>
      </w:rPr>
    </w:lvl>
    <w:lvl w:ilvl="5" w:tplc="7B529D38" w:tentative="1">
      <w:start w:val="1"/>
      <w:numFmt w:val="bullet"/>
      <w:lvlText w:val="-"/>
      <w:lvlJc w:val="left"/>
      <w:pPr>
        <w:tabs>
          <w:tab w:val="num" w:pos="4320"/>
        </w:tabs>
        <w:ind w:left="4320" w:hanging="360"/>
      </w:pPr>
      <w:rPr>
        <w:rFonts w:ascii="Times New Roman" w:hAnsi="Times New Roman" w:hint="default"/>
      </w:rPr>
    </w:lvl>
    <w:lvl w:ilvl="6" w:tplc="1BDE7B76" w:tentative="1">
      <w:start w:val="1"/>
      <w:numFmt w:val="bullet"/>
      <w:lvlText w:val="-"/>
      <w:lvlJc w:val="left"/>
      <w:pPr>
        <w:tabs>
          <w:tab w:val="num" w:pos="5040"/>
        </w:tabs>
        <w:ind w:left="5040" w:hanging="360"/>
      </w:pPr>
      <w:rPr>
        <w:rFonts w:ascii="Times New Roman" w:hAnsi="Times New Roman" w:hint="default"/>
      </w:rPr>
    </w:lvl>
    <w:lvl w:ilvl="7" w:tplc="D74C2EB0" w:tentative="1">
      <w:start w:val="1"/>
      <w:numFmt w:val="bullet"/>
      <w:lvlText w:val="-"/>
      <w:lvlJc w:val="left"/>
      <w:pPr>
        <w:tabs>
          <w:tab w:val="num" w:pos="5760"/>
        </w:tabs>
        <w:ind w:left="5760" w:hanging="360"/>
      </w:pPr>
      <w:rPr>
        <w:rFonts w:ascii="Times New Roman" w:hAnsi="Times New Roman" w:hint="default"/>
      </w:rPr>
    </w:lvl>
    <w:lvl w:ilvl="8" w:tplc="8E7EF32C"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9C73EF8"/>
    <w:multiLevelType w:val="hybridMultilevel"/>
    <w:tmpl w:val="CEA2A3C4"/>
    <w:lvl w:ilvl="0" w:tplc="25CEC1B0">
      <w:start w:val="1"/>
      <w:numFmt w:val="bullet"/>
      <w:lvlText w:val="-"/>
      <w:lvlJc w:val="left"/>
      <w:pPr>
        <w:tabs>
          <w:tab w:val="num" w:pos="720"/>
        </w:tabs>
        <w:ind w:left="720" w:hanging="360"/>
      </w:pPr>
      <w:rPr>
        <w:rFonts w:ascii="Times New Roman" w:hAnsi="Times New Roman" w:hint="default"/>
      </w:rPr>
    </w:lvl>
    <w:lvl w:ilvl="1" w:tplc="1430DCA6" w:tentative="1">
      <w:start w:val="1"/>
      <w:numFmt w:val="bullet"/>
      <w:lvlText w:val="-"/>
      <w:lvlJc w:val="left"/>
      <w:pPr>
        <w:tabs>
          <w:tab w:val="num" w:pos="1440"/>
        </w:tabs>
        <w:ind w:left="1440" w:hanging="360"/>
      </w:pPr>
      <w:rPr>
        <w:rFonts w:ascii="Times New Roman" w:hAnsi="Times New Roman" w:hint="default"/>
      </w:rPr>
    </w:lvl>
    <w:lvl w:ilvl="2" w:tplc="75F6D070" w:tentative="1">
      <w:start w:val="1"/>
      <w:numFmt w:val="bullet"/>
      <w:lvlText w:val="-"/>
      <w:lvlJc w:val="left"/>
      <w:pPr>
        <w:tabs>
          <w:tab w:val="num" w:pos="2160"/>
        </w:tabs>
        <w:ind w:left="2160" w:hanging="360"/>
      </w:pPr>
      <w:rPr>
        <w:rFonts w:ascii="Times New Roman" w:hAnsi="Times New Roman" w:hint="default"/>
      </w:rPr>
    </w:lvl>
    <w:lvl w:ilvl="3" w:tplc="070800E4" w:tentative="1">
      <w:start w:val="1"/>
      <w:numFmt w:val="bullet"/>
      <w:lvlText w:val="-"/>
      <w:lvlJc w:val="left"/>
      <w:pPr>
        <w:tabs>
          <w:tab w:val="num" w:pos="2880"/>
        </w:tabs>
        <w:ind w:left="2880" w:hanging="360"/>
      </w:pPr>
      <w:rPr>
        <w:rFonts w:ascii="Times New Roman" w:hAnsi="Times New Roman" w:hint="default"/>
      </w:rPr>
    </w:lvl>
    <w:lvl w:ilvl="4" w:tplc="6CC07F3E" w:tentative="1">
      <w:start w:val="1"/>
      <w:numFmt w:val="bullet"/>
      <w:lvlText w:val="-"/>
      <w:lvlJc w:val="left"/>
      <w:pPr>
        <w:tabs>
          <w:tab w:val="num" w:pos="3600"/>
        </w:tabs>
        <w:ind w:left="3600" w:hanging="360"/>
      </w:pPr>
      <w:rPr>
        <w:rFonts w:ascii="Times New Roman" w:hAnsi="Times New Roman" w:hint="default"/>
      </w:rPr>
    </w:lvl>
    <w:lvl w:ilvl="5" w:tplc="EC923C5A" w:tentative="1">
      <w:start w:val="1"/>
      <w:numFmt w:val="bullet"/>
      <w:lvlText w:val="-"/>
      <w:lvlJc w:val="left"/>
      <w:pPr>
        <w:tabs>
          <w:tab w:val="num" w:pos="4320"/>
        </w:tabs>
        <w:ind w:left="4320" w:hanging="360"/>
      </w:pPr>
      <w:rPr>
        <w:rFonts w:ascii="Times New Roman" w:hAnsi="Times New Roman" w:hint="default"/>
      </w:rPr>
    </w:lvl>
    <w:lvl w:ilvl="6" w:tplc="AEF456F8" w:tentative="1">
      <w:start w:val="1"/>
      <w:numFmt w:val="bullet"/>
      <w:lvlText w:val="-"/>
      <w:lvlJc w:val="left"/>
      <w:pPr>
        <w:tabs>
          <w:tab w:val="num" w:pos="5040"/>
        </w:tabs>
        <w:ind w:left="5040" w:hanging="360"/>
      </w:pPr>
      <w:rPr>
        <w:rFonts w:ascii="Times New Roman" w:hAnsi="Times New Roman" w:hint="default"/>
      </w:rPr>
    </w:lvl>
    <w:lvl w:ilvl="7" w:tplc="EE9692B8" w:tentative="1">
      <w:start w:val="1"/>
      <w:numFmt w:val="bullet"/>
      <w:lvlText w:val="-"/>
      <w:lvlJc w:val="left"/>
      <w:pPr>
        <w:tabs>
          <w:tab w:val="num" w:pos="5760"/>
        </w:tabs>
        <w:ind w:left="5760" w:hanging="360"/>
      </w:pPr>
      <w:rPr>
        <w:rFonts w:ascii="Times New Roman" w:hAnsi="Times New Roman" w:hint="default"/>
      </w:rPr>
    </w:lvl>
    <w:lvl w:ilvl="8" w:tplc="1AF48C92" w:tentative="1">
      <w:start w:val="1"/>
      <w:numFmt w:val="bullet"/>
      <w:lvlText w:val="-"/>
      <w:lvlJc w:val="left"/>
      <w:pPr>
        <w:tabs>
          <w:tab w:val="num" w:pos="6480"/>
        </w:tabs>
        <w:ind w:left="6480" w:hanging="360"/>
      </w:pPr>
      <w:rPr>
        <w:rFonts w:ascii="Times New Roman" w:hAnsi="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54A"/>
    <w:rsid w:val="00027888"/>
    <w:rsid w:val="00180CEE"/>
    <w:rsid w:val="00244629"/>
    <w:rsid w:val="003B154A"/>
    <w:rsid w:val="005E366B"/>
    <w:rsid w:val="006B32AF"/>
    <w:rsid w:val="0072670A"/>
    <w:rsid w:val="0077684C"/>
    <w:rsid w:val="008A21B7"/>
    <w:rsid w:val="00967F1A"/>
    <w:rsid w:val="00C16D10"/>
    <w:rsid w:val="00EF59F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8A6FFE-B477-4FD4-AD59-C8643F580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244629"/>
    <w:rPr>
      <w:color w:val="0563C1" w:themeColor="hyperlink"/>
      <w:u w:val="single"/>
    </w:rPr>
  </w:style>
  <w:style w:type="paragraph" w:customStyle="1" w:styleId="Default">
    <w:name w:val="Default"/>
    <w:uiPriority w:val="99"/>
    <w:rsid w:val="006B32AF"/>
    <w:pPr>
      <w:autoSpaceDE w:val="0"/>
      <w:autoSpaceDN w:val="0"/>
      <w:adjustRightInd w:val="0"/>
      <w:spacing w:after="0" w:line="240" w:lineRule="auto"/>
    </w:pPr>
    <w:rPr>
      <w:rFonts w:ascii="Candara" w:hAnsi="Candara" w:cs="Candara"/>
      <w:color w:val="000000"/>
      <w:sz w:val="24"/>
      <w:szCs w:val="24"/>
    </w:rPr>
  </w:style>
  <w:style w:type="table" w:styleId="Grilledutableau">
    <w:name w:val="Table Grid"/>
    <w:basedOn w:val="TableauNormal"/>
    <w:uiPriority w:val="39"/>
    <w:rsid w:val="006B32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541493">
      <w:bodyDiv w:val="1"/>
      <w:marLeft w:val="0"/>
      <w:marRight w:val="0"/>
      <w:marTop w:val="0"/>
      <w:marBottom w:val="0"/>
      <w:divBdr>
        <w:top w:val="none" w:sz="0" w:space="0" w:color="auto"/>
        <w:left w:val="none" w:sz="0" w:space="0" w:color="auto"/>
        <w:bottom w:val="none" w:sz="0" w:space="0" w:color="auto"/>
        <w:right w:val="none" w:sz="0" w:space="0" w:color="auto"/>
      </w:divBdr>
    </w:div>
    <w:div w:id="1219584442">
      <w:bodyDiv w:val="1"/>
      <w:marLeft w:val="0"/>
      <w:marRight w:val="0"/>
      <w:marTop w:val="0"/>
      <w:marBottom w:val="0"/>
      <w:divBdr>
        <w:top w:val="none" w:sz="0" w:space="0" w:color="auto"/>
        <w:left w:val="none" w:sz="0" w:space="0" w:color="auto"/>
        <w:bottom w:val="none" w:sz="0" w:space="0" w:color="auto"/>
        <w:right w:val="none" w:sz="0" w:space="0" w:color="auto"/>
      </w:divBdr>
    </w:div>
    <w:div w:id="1586064630">
      <w:bodyDiv w:val="1"/>
      <w:marLeft w:val="0"/>
      <w:marRight w:val="0"/>
      <w:marTop w:val="0"/>
      <w:marBottom w:val="0"/>
      <w:divBdr>
        <w:top w:val="none" w:sz="0" w:space="0" w:color="auto"/>
        <w:left w:val="none" w:sz="0" w:space="0" w:color="auto"/>
        <w:bottom w:val="none" w:sz="0" w:space="0" w:color="auto"/>
        <w:right w:val="none" w:sz="0" w:space="0" w:color="auto"/>
      </w:divBdr>
      <w:divsChild>
        <w:div w:id="118232150">
          <w:marLeft w:val="446"/>
          <w:marRight w:val="0"/>
          <w:marTop w:val="0"/>
          <w:marBottom w:val="0"/>
          <w:divBdr>
            <w:top w:val="none" w:sz="0" w:space="0" w:color="auto"/>
            <w:left w:val="none" w:sz="0" w:space="0" w:color="auto"/>
            <w:bottom w:val="none" w:sz="0" w:space="0" w:color="auto"/>
            <w:right w:val="none" w:sz="0" w:space="0" w:color="auto"/>
          </w:divBdr>
        </w:div>
        <w:div w:id="1404796727">
          <w:marLeft w:val="446"/>
          <w:marRight w:val="0"/>
          <w:marTop w:val="0"/>
          <w:marBottom w:val="0"/>
          <w:divBdr>
            <w:top w:val="none" w:sz="0" w:space="0" w:color="auto"/>
            <w:left w:val="none" w:sz="0" w:space="0" w:color="auto"/>
            <w:bottom w:val="none" w:sz="0" w:space="0" w:color="auto"/>
            <w:right w:val="none" w:sz="0" w:space="0" w:color="auto"/>
          </w:divBdr>
        </w:div>
        <w:div w:id="2073119181">
          <w:marLeft w:val="446"/>
          <w:marRight w:val="0"/>
          <w:marTop w:val="0"/>
          <w:marBottom w:val="0"/>
          <w:divBdr>
            <w:top w:val="none" w:sz="0" w:space="0" w:color="auto"/>
            <w:left w:val="none" w:sz="0" w:space="0" w:color="auto"/>
            <w:bottom w:val="none" w:sz="0" w:space="0" w:color="auto"/>
            <w:right w:val="none" w:sz="0" w:space="0" w:color="auto"/>
          </w:divBdr>
        </w:div>
      </w:divsChild>
    </w:div>
    <w:div w:id="1636259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mailto:pauline.spinnewyn@sncf.fr"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mailto:marie.heitz@reseau.sncf.fr"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pn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mailto:emmanuelle.tirilly@normandi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638</Words>
  <Characters>3514</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Région Normandie</Company>
  <LinksUpToDate>false</LinksUpToDate>
  <CharactersWithSpaces>4144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TIRILLY Emmanuelle</dc:creator>
  <cp:keywords/>
  <dc:description/>
  <cp:lastModifiedBy>TIRILLY Emmanuelle</cp:lastModifiedBy>
  <cp:revision>7</cp:revision>
  <dcterms:created xsi:type="dcterms:W3CDTF">2021-02-02T13:27:00Z</dcterms:created>
  <dcterms:modified xsi:type="dcterms:W3CDTF">2021-02-02T15:55:00Z</dcterms:modified>
</cp:coreProperties>
</file>