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75" w:rsidRPr="00250E90" w:rsidRDefault="00331375" w:rsidP="00331375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AC02A18" wp14:editId="591BAAF8">
            <wp:extent cx="7175634" cy="67627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5E" w:rsidRDefault="0031485E" w:rsidP="0031485E">
      <w:pPr>
        <w:jc w:val="center"/>
        <w:rPr>
          <w:rFonts w:ascii="Calibri Light" w:hAnsi="Calibri Light" w:cs="Calibri Light"/>
          <w:b/>
          <w:bCs/>
          <w:szCs w:val="24"/>
        </w:rPr>
      </w:pPr>
      <w:r>
        <w:rPr>
          <w:noProof/>
          <w:color w:val="000000"/>
          <w:szCs w:val="24"/>
          <w:lang w:eastAsia="fr-FR"/>
        </w:rPr>
        <w:drawing>
          <wp:inline distT="0" distB="0" distL="0" distR="0" wp14:anchorId="430B8C12" wp14:editId="2D096575">
            <wp:extent cx="5760720" cy="2685162"/>
            <wp:effectExtent l="0" t="0" r="0" b="1270"/>
            <wp:docPr id="1" name="Image 1" descr="cid:image009.png@01D6F8CB.BF4D1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9.png@01D6F8CB.BF4D1D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75" w:rsidRPr="000359FA" w:rsidRDefault="00331375" w:rsidP="00331375">
      <w:pPr>
        <w:rPr>
          <w:rFonts w:ascii="Arial" w:hAnsi="Arial" w:cs="Arial"/>
          <w:b/>
          <w:sz w:val="22"/>
        </w:rPr>
      </w:pPr>
      <w:r w:rsidRPr="000359FA">
        <w:rPr>
          <w:rFonts w:ascii="Arial" w:hAnsi="Arial" w:cs="Arial"/>
          <w:b/>
          <w:sz w:val="22"/>
        </w:rPr>
        <w:t xml:space="preserve">Dossier de presse en pièce jointe </w:t>
      </w:r>
    </w:p>
    <w:p w:rsidR="0031485E" w:rsidRDefault="0031485E" w:rsidP="00331375">
      <w:pPr>
        <w:jc w:val="right"/>
        <w:rPr>
          <w:rFonts w:ascii="Arial" w:hAnsi="Arial" w:cs="Arial"/>
          <w:bCs/>
          <w:sz w:val="22"/>
        </w:rPr>
      </w:pPr>
      <w:r w:rsidRPr="00331375">
        <w:rPr>
          <w:rFonts w:ascii="Arial" w:hAnsi="Arial" w:cs="Arial"/>
          <w:bCs/>
          <w:sz w:val="22"/>
        </w:rPr>
        <w:t>Le 2 février 2021</w:t>
      </w:r>
    </w:p>
    <w:p w:rsidR="00736207" w:rsidRDefault="00736207" w:rsidP="00736207">
      <w:pPr>
        <w:jc w:val="right"/>
      </w:pPr>
      <w:r>
        <w:rPr>
          <w:rFonts w:ascii="Arial" w:hAnsi="Arial" w:cs="Arial"/>
          <w:sz w:val="22"/>
        </w:rPr>
        <w:t> </w:t>
      </w:r>
    </w:p>
    <w:p w:rsidR="00736207" w:rsidRDefault="00117CC7" w:rsidP="00736207">
      <w:pPr>
        <w:spacing w:after="0"/>
        <w:jc w:val="both"/>
      </w:pPr>
      <w:hyperlink r:id="rId9" w:history="1">
        <w:r w:rsidR="00736207" w:rsidRPr="00736207">
          <w:rPr>
            <w:rStyle w:val="Lienhypertexte"/>
            <w:rFonts w:ascii="Arial" w:hAnsi="Arial" w:cs="Arial"/>
            <w:b/>
            <w:bCs/>
            <w:color w:val="000000"/>
            <w:sz w:val="28"/>
            <w:szCs w:val="28"/>
            <w:u w:val="none"/>
          </w:rPr>
          <w:t>2</w:t>
        </w:r>
        <w:r w:rsidR="00736207" w:rsidRPr="00736207">
          <w:rPr>
            <w:rStyle w:val="Lienhypertexte"/>
            <w:rFonts w:ascii="Arial" w:hAnsi="Arial" w:cs="Arial"/>
            <w:b/>
            <w:bCs/>
            <w:color w:val="000000"/>
            <w:sz w:val="28"/>
            <w:szCs w:val="28"/>
            <w:u w:val="none"/>
            <w:vertAlign w:val="superscript"/>
          </w:rPr>
          <w:t>ème</w:t>
        </w:r>
        <w:r w:rsidR="00736207" w:rsidRPr="00736207">
          <w:rPr>
            <w:rStyle w:val="Lienhypertexte"/>
            <w:rFonts w:ascii="Arial" w:hAnsi="Arial" w:cs="Arial"/>
            <w:b/>
            <w:bCs/>
            <w:color w:val="000000"/>
            <w:sz w:val="28"/>
            <w:szCs w:val="28"/>
            <w:u w:val="none"/>
          </w:rPr>
          <w:t xml:space="preserve"> salon régional de l’Orientation et des Métiers</w:t>
        </w:r>
      </w:hyperlink>
      <w:r w:rsidR="00736207">
        <w:rPr>
          <w:rFonts w:ascii="Arial" w:hAnsi="Arial" w:cs="Arial"/>
          <w:b/>
          <w:bCs/>
          <w:color w:val="000000"/>
          <w:sz w:val="28"/>
          <w:szCs w:val="28"/>
        </w:rPr>
        <w:t xml:space="preserve"> 100% en ligne </w:t>
      </w:r>
    </w:p>
    <w:p w:rsidR="00736207" w:rsidRDefault="00736207" w:rsidP="00736207">
      <w:pPr>
        <w:spacing w:after="0"/>
        <w:jc w:val="both"/>
      </w:pPr>
      <w:r>
        <w:rPr>
          <w:rFonts w:ascii="Arial" w:hAnsi="Arial" w:cs="Arial"/>
          <w:b/>
          <w:bCs/>
          <w:sz w:val="28"/>
          <w:szCs w:val="28"/>
        </w:rPr>
        <w:t>« Des Clics, Des Métiers »du 9 au 11 février 2021, de 14h à 20h</w:t>
      </w:r>
    </w:p>
    <w:p w:rsidR="00736207" w:rsidRDefault="00736207" w:rsidP="00736207">
      <w:pPr>
        <w:spacing w:after="0"/>
        <w:jc w:val="both"/>
      </w:pPr>
      <w:r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 xml:space="preserve">La Région Normandie et l’Agence régionale de l’Orientation et des Métiers, organisent le Salon de l'orientation « Des Clics, Des Métiers » du 9 au 11 février 2021, de 14h à 20h en lien avec l’Académie de Normandie, et ses partenaires de l’emploi et de la formation. 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Cet évènement gratuit sera 100% en ligne et interactif en raison de la situation sanitaire.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 xml:space="preserve">Que vous soyez collégien, lycéen, étudiant, en reconversion professionnelle ou parent, vous pourrez, au sein d’une salle informatique ou à la maison, assister à des animations, découvrir des métiers, des situations de travail, rencontrer et échanger avec des professionnels et des conseillers. 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  <w:rPr>
          <w:rFonts w:ascii="Arial" w:hAnsi="Arial" w:cs="Arial"/>
          <w:sz w:val="22"/>
        </w:rPr>
      </w:pPr>
      <w:r w:rsidRPr="00736207">
        <w:rPr>
          <w:rFonts w:ascii="Arial" w:hAnsi="Arial" w:cs="Arial"/>
          <w:sz w:val="22"/>
        </w:rPr>
        <w:t xml:space="preserve">Une large programmation d’e-ateliers sera proposée avec plus de 100 rendez-vous sur 3 demi-journées. </w:t>
      </w:r>
    </w:p>
    <w:p w:rsidR="00736207" w:rsidRPr="00736207" w:rsidRDefault="00736207" w:rsidP="00736207">
      <w:pPr>
        <w:spacing w:after="0"/>
        <w:jc w:val="both"/>
        <w:rPr>
          <w:rFonts w:ascii="Arial" w:hAnsi="Arial" w:cs="Arial"/>
          <w:sz w:val="22"/>
        </w:rPr>
      </w:pPr>
    </w:p>
    <w:p w:rsidR="00736207" w:rsidRPr="00736207" w:rsidRDefault="00736207" w:rsidP="00736207">
      <w:pPr>
        <w:spacing w:after="0"/>
        <w:jc w:val="both"/>
        <w:rPr>
          <w:rFonts w:cs="Segoe UI Light"/>
          <w:szCs w:val="24"/>
        </w:rPr>
      </w:pPr>
      <w:r w:rsidRPr="00736207">
        <w:rPr>
          <w:rFonts w:ascii="Arial" w:hAnsi="Arial" w:cs="Arial"/>
          <w:sz w:val="22"/>
        </w:rPr>
        <w:t>Plus de 200 métiers sont à découvrir et les possibilités d’orientation dans les centres de formation, CFA, lycées …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9C18A5" w:rsidRDefault="00736207" w:rsidP="00E96600">
      <w:pPr>
        <w:pStyle w:val="Titre2"/>
        <w:spacing w:before="0" w:after="0"/>
        <w:jc w:val="both"/>
        <w:rPr>
          <w:sz w:val="22"/>
          <w:szCs w:val="22"/>
        </w:rPr>
      </w:pPr>
      <w:r w:rsidRPr="00E96600">
        <w:rPr>
          <w:rFonts w:ascii="Arial" w:eastAsia="Times New Roman" w:hAnsi="Arial" w:cs="Arial"/>
          <w:b/>
          <w:bCs/>
          <w:color w:val="auto"/>
          <w:sz w:val="22"/>
          <w:szCs w:val="22"/>
        </w:rPr>
        <w:t>Le programme complet des conférences et ateliers ainsi qu’un formulaire de pré-inscription (non obligatoire mais conseillé</w:t>
      </w:r>
      <w:r w:rsidR="009A700A">
        <w:rPr>
          <w:rFonts w:ascii="Arial" w:eastAsia="Times New Roman" w:hAnsi="Arial" w:cs="Arial"/>
          <w:b/>
          <w:bCs/>
          <w:color w:val="auto"/>
          <w:sz w:val="22"/>
          <w:szCs w:val="22"/>
        </w:rPr>
        <w:t>e</w:t>
      </w:r>
      <w:r w:rsidRPr="00E96600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) sont disponibles sur : </w:t>
      </w:r>
      <w:hyperlink r:id="rId10" w:history="1">
        <w:r w:rsidR="009C18A5" w:rsidRPr="00202E3C">
          <w:rPr>
            <w:rStyle w:val="Lienhypertexte"/>
            <w:sz w:val="22"/>
            <w:szCs w:val="22"/>
          </w:rPr>
          <w:t>https://desclicsdesmetiers-normandie.fr/</w:t>
        </w:r>
      </w:hyperlink>
    </w:p>
    <w:p w:rsidR="00E96600" w:rsidRPr="00E96600" w:rsidRDefault="00E96600" w:rsidP="00E96600">
      <w:pPr>
        <w:pStyle w:val="Titre2"/>
        <w:spacing w:before="0" w:after="0"/>
        <w:jc w:val="both"/>
        <w:rPr>
          <w:sz w:val="22"/>
          <w:szCs w:val="22"/>
        </w:rPr>
      </w:pPr>
    </w:p>
    <w:p w:rsidR="00736207" w:rsidRPr="00117CC7" w:rsidRDefault="00736207" w:rsidP="00736207">
      <w:pPr>
        <w:spacing w:after="0"/>
        <w:jc w:val="both"/>
        <w:rPr>
          <w:rFonts w:ascii="Arial" w:hAnsi="Arial" w:cs="Arial"/>
          <w:sz w:val="22"/>
        </w:rPr>
      </w:pPr>
      <w:r w:rsidRPr="00117CC7">
        <w:rPr>
          <w:rFonts w:ascii="Arial" w:hAnsi="Arial" w:cs="Arial"/>
          <w:sz w:val="22"/>
        </w:rPr>
        <w:t xml:space="preserve">A noter que l’Académie de Normandie, en partenariat avec l’Agence de l’orientation et des métiers, proposera une </w:t>
      </w:r>
      <w:proofErr w:type="spellStart"/>
      <w:r w:rsidR="009C18A5" w:rsidRPr="00117CC7">
        <w:rPr>
          <w:rFonts w:ascii="Arial" w:hAnsi="Arial" w:cs="Arial"/>
          <w:sz w:val="22"/>
        </w:rPr>
        <w:t>webconférence</w:t>
      </w:r>
      <w:proofErr w:type="spellEnd"/>
      <w:r w:rsidR="009C18A5" w:rsidRPr="00117CC7">
        <w:rPr>
          <w:rFonts w:ascii="Arial" w:hAnsi="Arial" w:cs="Arial"/>
          <w:sz w:val="22"/>
        </w:rPr>
        <w:t xml:space="preserve"> sur Parcours Sup mardi</w:t>
      </w:r>
      <w:r w:rsidR="009C18A5" w:rsidRPr="00117CC7">
        <w:rPr>
          <w:rStyle w:val="Accentuation"/>
          <w:rFonts w:ascii="Arial" w:hAnsi="Arial" w:cs="Arial"/>
          <w:sz w:val="22"/>
        </w:rPr>
        <w:t xml:space="preserve"> </w:t>
      </w:r>
      <w:r w:rsidR="009C18A5" w:rsidRPr="00117CC7">
        <w:rPr>
          <w:rFonts w:ascii="Arial" w:hAnsi="Arial" w:cs="Arial"/>
          <w:sz w:val="22"/>
        </w:rPr>
        <w:t>9 février à 17h et mercredi 10 février à 17h.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i/>
          <w:iCs/>
          <w:sz w:val="22"/>
        </w:rPr>
        <w:lastRenderedPageBreak/>
        <w:t xml:space="preserve">« Une bonne orientation est primordiale pour la vie future des jeunes ou des personnes en reconversion. L’Agence régionale de l’Orientation et des Métiers, créée par la Région il y a un an, a pour ambition de fournir aux Normands un outil dédié à l’orientation tout au long de la vie et à la découverte des métiers. Le salon </w:t>
      </w:r>
      <w:r w:rsidRPr="00736207">
        <w:rPr>
          <w:rFonts w:ascii="Arial" w:hAnsi="Arial" w:cs="Arial"/>
          <w:sz w:val="22"/>
        </w:rPr>
        <w:t>« </w:t>
      </w:r>
      <w:r w:rsidRPr="00736207">
        <w:rPr>
          <w:rFonts w:ascii="Arial" w:hAnsi="Arial" w:cs="Arial"/>
          <w:i/>
          <w:iCs/>
          <w:sz w:val="22"/>
        </w:rPr>
        <w:t xml:space="preserve">Des clics, des Métiers »,100 % en ligne cette année en raison de la pandémie, permettra de découvrir plus de 200 métiers, de connaître de nombreuses possibilités d’orientation et de carrières » </w:t>
      </w:r>
      <w:r w:rsidRPr="00736207">
        <w:rPr>
          <w:rFonts w:ascii="Arial" w:hAnsi="Arial" w:cs="Arial"/>
          <w:sz w:val="22"/>
        </w:rPr>
        <w:t>déclare Hervé Morin, Président de la Région Normandie. 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 xml:space="preserve">Parmi les temps forts de ce salon : 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- Découvrez 14 pôles métiers et échangez avec de nombreux professionnels passionnés :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 l'Alimentation, de l'Hôtellerie et de la Restauration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Automobile, Transports Logistique et Maintenance des matériels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du Bâtiment et des Travaux Publics 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du Commerce et des Services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 l’Art et la Culture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 la Sécurité, de la Défense – et du Droit et de la Justice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des Energies 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 l’Enseignement et du Service public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 l'Industrie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du Maritime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 la Communication, Média et du Numérique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de la Santé et du Social 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du Sport, du E-sport et de l'Animation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i w:val="0"/>
          <w:iCs w:val="0"/>
          <w:color w:val="auto"/>
          <w:sz w:val="22"/>
        </w:rPr>
        <w:t>- Le Pôle des métiers du Vivant et de la Nature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Pr="00736207" w:rsidRDefault="00E96600" w:rsidP="0073620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Posez vos questions en ligne</w:t>
      </w:r>
      <w:r w:rsidR="00736207" w:rsidRPr="00736207">
        <w:rPr>
          <w:rFonts w:ascii="Arial" w:hAnsi="Arial" w:cs="Arial"/>
          <w:sz w:val="22"/>
        </w:rPr>
        <w:t xml:space="preserve"> </w:t>
      </w:r>
      <w:r w:rsidRPr="00E96600">
        <w:rPr>
          <w:rFonts w:ascii="Arial" w:hAnsi="Arial" w:cs="Arial"/>
          <w:sz w:val="22"/>
        </w:rPr>
        <w:t>à des professionnels de l’orientation de la Maison de  l’Orientation</w:t>
      </w:r>
      <w:r>
        <w:rPr>
          <w:rFonts w:ascii="Arial" w:hAnsi="Arial" w:cs="Arial"/>
          <w:sz w:val="22"/>
        </w:rPr>
        <w:t xml:space="preserve"> </w:t>
      </w:r>
      <w:r w:rsidR="00736207" w:rsidRPr="00736207">
        <w:rPr>
          <w:rFonts w:ascii="Arial" w:hAnsi="Arial" w:cs="Arial"/>
          <w:sz w:val="22"/>
        </w:rPr>
        <w:t>et découvrez la gamme de service de l’Agence régionale de l’Orientation et des Métiers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- Explorez toujours en virtuel l'espace "Territoires en action" avec la présentation d’actions au sein d’établissements scolaires pour promouvoir les métiers et les formations 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- Participez à des ateliers animés par nos partenaires sur la présentation de métiers ou de filières d'excellence : plus de 100 e-ateliers vont être proposés aux visiteurs.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eastAsia="Times New Roman"/>
          <w:color w:val="auto"/>
        </w:rPr>
        <w:t> </w:t>
      </w:r>
    </w:p>
    <w:p w:rsidR="00736207" w:rsidRPr="00736207" w:rsidRDefault="00736207" w:rsidP="00736207">
      <w:pPr>
        <w:pStyle w:val="Titre4"/>
        <w:spacing w:before="0"/>
        <w:jc w:val="both"/>
        <w:rPr>
          <w:rFonts w:eastAsia="Times New Roman"/>
          <w:color w:val="auto"/>
        </w:rPr>
      </w:pPr>
      <w:r w:rsidRPr="00736207">
        <w:rPr>
          <w:rFonts w:ascii="Arial" w:eastAsia="Times New Roman" w:hAnsi="Arial" w:cs="Arial"/>
          <w:b/>
          <w:bCs/>
          <w:i w:val="0"/>
          <w:iCs w:val="0"/>
          <w:color w:val="auto"/>
          <w:sz w:val="22"/>
        </w:rPr>
        <w:t xml:space="preserve">Le minimum requis pour assister au salon virtuel </w:t>
      </w:r>
    </w:p>
    <w:p w:rsidR="00736207" w:rsidRPr="00736207" w:rsidRDefault="00736207" w:rsidP="00736207">
      <w:pPr>
        <w:pStyle w:val="Paragraphedeliste"/>
        <w:spacing w:after="0"/>
        <w:ind w:hanging="360"/>
        <w:jc w:val="both"/>
      </w:pPr>
      <w:r w:rsidRPr="00736207">
        <w:rPr>
          <w:rFonts w:ascii="Symbol" w:hAnsi="Symbol"/>
          <w:sz w:val="22"/>
        </w:rPr>
        <w:t></w:t>
      </w:r>
      <w:r w:rsidRPr="00736207">
        <w:rPr>
          <w:rFonts w:ascii="Times New Roman" w:hAnsi="Times New Roman" w:cs="Times New Roman"/>
          <w:sz w:val="14"/>
          <w:szCs w:val="14"/>
        </w:rPr>
        <w:t xml:space="preserve">  </w:t>
      </w:r>
      <w:r w:rsidRPr="00736207">
        <w:rPr>
          <w:rFonts w:ascii="Arial" w:hAnsi="Arial" w:cs="Arial"/>
          <w:sz w:val="22"/>
        </w:rPr>
        <w:t>Une adresse mail</w:t>
      </w:r>
    </w:p>
    <w:p w:rsidR="00736207" w:rsidRPr="00736207" w:rsidRDefault="00736207" w:rsidP="00736207">
      <w:pPr>
        <w:pStyle w:val="Paragraphedeliste"/>
        <w:spacing w:after="0"/>
        <w:ind w:hanging="360"/>
        <w:jc w:val="both"/>
      </w:pPr>
      <w:r w:rsidRPr="00736207">
        <w:rPr>
          <w:rFonts w:ascii="Symbol" w:hAnsi="Symbol"/>
          <w:sz w:val="22"/>
        </w:rPr>
        <w:t></w:t>
      </w:r>
      <w:r w:rsidRPr="00736207">
        <w:rPr>
          <w:rFonts w:ascii="Times New Roman" w:hAnsi="Times New Roman" w:cs="Times New Roman"/>
          <w:sz w:val="14"/>
          <w:szCs w:val="14"/>
        </w:rPr>
        <w:t xml:space="preserve"> </w:t>
      </w:r>
      <w:r w:rsidRPr="00736207">
        <w:rPr>
          <w:rFonts w:ascii="Arial" w:hAnsi="Arial" w:cs="Arial"/>
          <w:sz w:val="22"/>
        </w:rPr>
        <w:t xml:space="preserve">En individuel : un ordinateur avec micro-casque (un kit main libre est suffisant) ou un smartphone </w:t>
      </w:r>
    </w:p>
    <w:p w:rsidR="00736207" w:rsidRPr="00736207" w:rsidRDefault="00736207" w:rsidP="00736207">
      <w:pPr>
        <w:pStyle w:val="Paragraphedeliste"/>
        <w:spacing w:after="0"/>
        <w:ind w:hanging="360"/>
        <w:jc w:val="both"/>
      </w:pPr>
      <w:r w:rsidRPr="00736207">
        <w:rPr>
          <w:rFonts w:ascii="Symbol" w:hAnsi="Symbol"/>
          <w:sz w:val="22"/>
        </w:rPr>
        <w:t></w:t>
      </w:r>
      <w:r w:rsidRPr="00736207">
        <w:rPr>
          <w:rFonts w:ascii="Times New Roman" w:hAnsi="Times New Roman" w:cs="Times New Roman"/>
          <w:sz w:val="14"/>
          <w:szCs w:val="14"/>
        </w:rPr>
        <w:t xml:space="preserve"> </w:t>
      </w:r>
      <w:r w:rsidRPr="00736207">
        <w:rPr>
          <w:rFonts w:ascii="Arial" w:hAnsi="Arial" w:cs="Arial"/>
          <w:sz w:val="22"/>
        </w:rPr>
        <w:t xml:space="preserve">En groupe : un ordinateur avec projecteur, sortie son et micro 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 </w:t>
      </w:r>
    </w:p>
    <w:p w:rsidR="00736207" w:rsidRDefault="00736207" w:rsidP="00736207">
      <w:pPr>
        <w:spacing w:after="0"/>
        <w:jc w:val="both"/>
        <w:rPr>
          <w:sz w:val="22"/>
        </w:rPr>
      </w:pPr>
      <w:r w:rsidRPr="00736207">
        <w:rPr>
          <w:rFonts w:ascii="Arial" w:hAnsi="Arial" w:cs="Arial"/>
          <w:sz w:val="22"/>
        </w:rPr>
        <w:t> </w:t>
      </w:r>
      <w:hyperlink r:id="rId11" w:history="1">
        <w:r w:rsidR="009C18A5" w:rsidRPr="00202E3C">
          <w:rPr>
            <w:rStyle w:val="Lienhypertexte"/>
            <w:sz w:val="22"/>
          </w:rPr>
          <w:t>https://desclicsdesmetiers-normandie.fr/</w:t>
        </w:r>
      </w:hyperlink>
    </w:p>
    <w:p w:rsidR="009C18A5" w:rsidRPr="00736207" w:rsidRDefault="009C18A5" w:rsidP="00736207">
      <w:pPr>
        <w:spacing w:after="0"/>
        <w:jc w:val="both"/>
      </w:pP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>Contact presse :</w:t>
      </w:r>
    </w:p>
    <w:p w:rsidR="00736207" w:rsidRPr="00736207" w:rsidRDefault="00736207" w:rsidP="00736207">
      <w:pPr>
        <w:spacing w:after="0"/>
        <w:jc w:val="both"/>
      </w:pPr>
      <w:r w:rsidRPr="00736207">
        <w:rPr>
          <w:rFonts w:ascii="Arial" w:hAnsi="Arial" w:cs="Arial"/>
          <w:sz w:val="22"/>
        </w:rPr>
        <w:t xml:space="preserve">Emmanuelle </w:t>
      </w:r>
      <w:proofErr w:type="spellStart"/>
      <w:r w:rsidRPr="00736207">
        <w:rPr>
          <w:rFonts w:ascii="Arial" w:hAnsi="Arial" w:cs="Arial"/>
          <w:sz w:val="22"/>
        </w:rPr>
        <w:t>Tirilly</w:t>
      </w:r>
      <w:proofErr w:type="spellEnd"/>
      <w:r w:rsidRPr="00736207">
        <w:rPr>
          <w:rFonts w:ascii="Arial" w:hAnsi="Arial" w:cs="Arial"/>
          <w:sz w:val="22"/>
        </w:rPr>
        <w:t xml:space="preserve"> – tel : 02 31 06 98 85 - 06 13 99 87 28 - </w:t>
      </w:r>
      <w:hyperlink r:id="rId12" w:history="1">
        <w:r w:rsidRPr="00736207">
          <w:rPr>
            <w:rStyle w:val="Lienhypertexte"/>
            <w:rFonts w:ascii="Arial" w:hAnsi="Arial" w:cs="Arial"/>
            <w:color w:val="auto"/>
            <w:sz w:val="22"/>
          </w:rPr>
          <w:t>emmanuelle.tirilly@normandie.fr</w:t>
        </w:r>
      </w:hyperlink>
      <w:bookmarkEnd w:id="0"/>
    </w:p>
    <w:p w:rsidR="00736207" w:rsidRPr="00736207" w:rsidRDefault="00736207" w:rsidP="00736207">
      <w:r w:rsidRPr="00736207">
        <w:rPr>
          <w:rFonts w:ascii="Calibri" w:hAnsi="Calibri" w:cs="Calibri"/>
          <w:sz w:val="22"/>
        </w:rPr>
        <w:t> </w:t>
      </w:r>
    </w:p>
    <w:p w:rsidR="00736207" w:rsidRPr="00736207" w:rsidRDefault="00736207" w:rsidP="00331375">
      <w:pPr>
        <w:jc w:val="right"/>
        <w:rPr>
          <w:rFonts w:ascii="Arial" w:hAnsi="Arial" w:cs="Arial"/>
          <w:bCs/>
          <w:sz w:val="22"/>
        </w:rPr>
      </w:pPr>
    </w:p>
    <w:p w:rsidR="00331375" w:rsidRPr="00736207" w:rsidRDefault="00331375" w:rsidP="00331375">
      <w:pPr>
        <w:spacing w:after="0"/>
        <w:jc w:val="both"/>
        <w:rPr>
          <w:rFonts w:ascii="Arial" w:hAnsi="Arial" w:cs="Arial"/>
          <w:sz w:val="22"/>
        </w:rPr>
      </w:pPr>
    </w:p>
    <w:sectPr w:rsidR="00331375" w:rsidRPr="0073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810"/>
    <w:multiLevelType w:val="hybridMultilevel"/>
    <w:tmpl w:val="BCB05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6C4E"/>
    <w:multiLevelType w:val="hybridMultilevel"/>
    <w:tmpl w:val="807C7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26AB4"/>
    <w:multiLevelType w:val="hybridMultilevel"/>
    <w:tmpl w:val="79A40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27E5D"/>
    <w:multiLevelType w:val="hybridMultilevel"/>
    <w:tmpl w:val="10C6B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EF"/>
    <w:rsid w:val="000359FA"/>
    <w:rsid w:val="00117CC7"/>
    <w:rsid w:val="00274411"/>
    <w:rsid w:val="0031485E"/>
    <w:rsid w:val="00331375"/>
    <w:rsid w:val="00522988"/>
    <w:rsid w:val="00736207"/>
    <w:rsid w:val="009A700A"/>
    <w:rsid w:val="009C18A5"/>
    <w:rsid w:val="009D48B0"/>
    <w:rsid w:val="00C73D07"/>
    <w:rsid w:val="00D56928"/>
    <w:rsid w:val="00D84375"/>
    <w:rsid w:val="00E76016"/>
    <w:rsid w:val="00E96600"/>
    <w:rsid w:val="00F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75"/>
    <w:pPr>
      <w:spacing w:after="120" w:line="240" w:lineRule="auto"/>
    </w:pPr>
    <w:rPr>
      <w:rFonts w:ascii="Segoe UI Light" w:hAnsi="Segoe UI Light"/>
      <w:sz w:val="24"/>
    </w:rPr>
  </w:style>
  <w:style w:type="paragraph" w:styleId="Titre2">
    <w:name w:val="heading 2"/>
    <w:basedOn w:val="Normal"/>
    <w:link w:val="Titre2Car"/>
    <w:uiPriority w:val="1"/>
    <w:qFormat/>
    <w:rsid w:val="00C73D07"/>
    <w:pPr>
      <w:spacing w:before="400" w:after="360"/>
      <w:outlineLvl w:val="1"/>
    </w:pPr>
    <w:rPr>
      <w:color w:val="294257"/>
      <w:sz w:val="60"/>
      <w:szCs w:val="6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3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4375"/>
    <w:rPr>
      <w:color w:val="0563C1" w:themeColor="hyperlink"/>
      <w:u w:val="single"/>
    </w:rPr>
  </w:style>
  <w:style w:type="paragraph" w:customStyle="1" w:styleId="Default">
    <w:name w:val="Default"/>
    <w:uiPriority w:val="99"/>
    <w:rsid w:val="0031485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C73D07"/>
    <w:rPr>
      <w:rFonts w:ascii="Segoe UI Light" w:hAnsi="Segoe UI Light"/>
      <w:color w:val="294257"/>
      <w:sz w:val="60"/>
      <w:szCs w:val="60"/>
    </w:rPr>
  </w:style>
  <w:style w:type="character" w:customStyle="1" w:styleId="normaltextrun">
    <w:name w:val="normaltextrun"/>
    <w:basedOn w:val="Policepardfaut"/>
    <w:rsid w:val="00C73D07"/>
  </w:style>
  <w:style w:type="paragraph" w:styleId="Paragraphedeliste">
    <w:name w:val="List Paragraph"/>
    <w:basedOn w:val="Normal"/>
    <w:uiPriority w:val="34"/>
    <w:qFormat/>
    <w:rsid w:val="00C73D0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C73D0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styleId="Grilledutableau">
    <w:name w:val="Table Grid"/>
    <w:basedOn w:val="TableauNormal"/>
    <w:uiPriority w:val="39"/>
    <w:rsid w:val="00C7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E7601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9C18A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0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75"/>
    <w:pPr>
      <w:spacing w:after="120" w:line="240" w:lineRule="auto"/>
    </w:pPr>
    <w:rPr>
      <w:rFonts w:ascii="Segoe UI Light" w:hAnsi="Segoe UI Light"/>
      <w:sz w:val="24"/>
    </w:rPr>
  </w:style>
  <w:style w:type="paragraph" w:styleId="Titre2">
    <w:name w:val="heading 2"/>
    <w:basedOn w:val="Normal"/>
    <w:link w:val="Titre2Car"/>
    <w:uiPriority w:val="1"/>
    <w:qFormat/>
    <w:rsid w:val="00C73D07"/>
    <w:pPr>
      <w:spacing w:before="400" w:after="360"/>
      <w:outlineLvl w:val="1"/>
    </w:pPr>
    <w:rPr>
      <w:color w:val="294257"/>
      <w:sz w:val="60"/>
      <w:szCs w:val="6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3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4375"/>
    <w:rPr>
      <w:color w:val="0563C1" w:themeColor="hyperlink"/>
      <w:u w:val="single"/>
    </w:rPr>
  </w:style>
  <w:style w:type="paragraph" w:customStyle="1" w:styleId="Default">
    <w:name w:val="Default"/>
    <w:uiPriority w:val="99"/>
    <w:rsid w:val="0031485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C73D07"/>
    <w:rPr>
      <w:rFonts w:ascii="Segoe UI Light" w:hAnsi="Segoe UI Light"/>
      <w:color w:val="294257"/>
      <w:sz w:val="60"/>
      <w:szCs w:val="60"/>
    </w:rPr>
  </w:style>
  <w:style w:type="character" w:customStyle="1" w:styleId="normaltextrun">
    <w:name w:val="normaltextrun"/>
    <w:basedOn w:val="Policepardfaut"/>
    <w:rsid w:val="00C73D07"/>
  </w:style>
  <w:style w:type="paragraph" w:styleId="Paragraphedeliste">
    <w:name w:val="List Paragraph"/>
    <w:basedOn w:val="Normal"/>
    <w:uiPriority w:val="34"/>
    <w:qFormat/>
    <w:rsid w:val="00C73D0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C73D0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styleId="Grilledutableau">
    <w:name w:val="Table Grid"/>
    <w:basedOn w:val="TableauNormal"/>
    <w:uiPriority w:val="39"/>
    <w:rsid w:val="00C7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E7601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9C18A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0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6F8CB.BF4D1DC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emmanuelle.tirilly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sclicsdesmetiers-normandie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sclicsdesmetiers-normandi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1156e5a9ce380d7fc1431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8</cp:revision>
  <dcterms:created xsi:type="dcterms:W3CDTF">2021-02-02T14:44:00Z</dcterms:created>
  <dcterms:modified xsi:type="dcterms:W3CDTF">2021-02-02T21:00:00Z</dcterms:modified>
</cp:coreProperties>
</file>