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76A6" w:rsidRDefault="00E276A6" w:rsidP="00E276A6">
      <w:pPr>
        <w:pStyle w:val="Default"/>
        <w:rPr>
          <w:rFonts w:ascii="Arial" w:hAnsi="Arial" w:cs="Arial"/>
          <w:sz w:val="22"/>
          <w:szCs w:val="22"/>
          <w:lang w:eastAsia="fr-FR"/>
        </w:rPr>
      </w:pPr>
      <w:r>
        <w:rPr>
          <w:rFonts w:ascii="Arial" w:hAnsi="Arial" w:cs="Arial"/>
          <w:noProof/>
          <w:sz w:val="22"/>
          <w:szCs w:val="22"/>
          <w:lang w:eastAsia="fr-FR"/>
        </w:rPr>
        <w:drawing>
          <wp:inline distT="0" distB="0" distL="0" distR="0">
            <wp:extent cx="6315075" cy="595918"/>
            <wp:effectExtent l="0" t="0" r="0" b="0"/>
            <wp:docPr id="4" name="Image 4" descr="cid:image009.jpg@01D706D5.210BA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cid:image009.jpg@01D706D5.210BA15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6460412" cy="609633"/>
                    </a:xfrm>
                    <a:prstGeom prst="rect">
                      <a:avLst/>
                    </a:prstGeom>
                    <a:noFill/>
                    <a:ln>
                      <a:noFill/>
                    </a:ln>
                  </pic:spPr>
                </pic:pic>
              </a:graphicData>
            </a:graphic>
          </wp:inline>
        </w:drawing>
      </w:r>
    </w:p>
    <w:p w:rsidR="00E276A6" w:rsidRDefault="00E276A6" w:rsidP="00E276A6">
      <w:pPr>
        <w:pStyle w:val="Default"/>
        <w:rPr>
          <w:rFonts w:ascii="Arial" w:hAnsi="Arial" w:cs="Arial"/>
          <w:sz w:val="22"/>
          <w:szCs w:val="22"/>
          <w:lang w:eastAsia="fr-FR"/>
        </w:rPr>
      </w:pPr>
    </w:p>
    <w:tbl>
      <w:tblPr>
        <w:tblW w:w="0" w:type="auto"/>
        <w:tblCellMar>
          <w:left w:w="0" w:type="dxa"/>
          <w:right w:w="0" w:type="dxa"/>
        </w:tblCellMar>
        <w:tblLook w:val="04A0" w:firstRow="1" w:lastRow="0" w:firstColumn="1" w:lastColumn="0" w:noHBand="0" w:noVBand="1"/>
      </w:tblPr>
      <w:tblGrid>
        <w:gridCol w:w="2340"/>
        <w:gridCol w:w="3306"/>
        <w:gridCol w:w="3426"/>
      </w:tblGrid>
      <w:tr w:rsidR="00E276A6" w:rsidTr="00E276A6">
        <w:tc>
          <w:tcPr>
            <w:tcW w:w="2874" w:type="dxa"/>
            <w:tcMar>
              <w:top w:w="0" w:type="dxa"/>
              <w:left w:w="108" w:type="dxa"/>
              <w:bottom w:w="0" w:type="dxa"/>
              <w:right w:w="108" w:type="dxa"/>
            </w:tcMar>
            <w:hideMark/>
          </w:tcPr>
          <w:p w:rsidR="00E276A6" w:rsidRDefault="00E276A6">
            <w:r>
              <w:rPr>
                <w:noProof/>
                <w:lang w:eastAsia="fr-FR"/>
              </w:rPr>
              <w:drawing>
                <wp:inline distT="0" distB="0" distL="0" distR="0">
                  <wp:extent cx="1285875" cy="1209675"/>
                  <wp:effectExtent l="0" t="0" r="9525" b="9525"/>
                  <wp:docPr id="3" name="Image 3" descr="cid:image010.png@01D706D5.210BA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cid:image010.png@01D706D5.210BA15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285875" cy="1209675"/>
                          </a:xfrm>
                          <a:prstGeom prst="rect">
                            <a:avLst/>
                          </a:prstGeom>
                          <a:noFill/>
                          <a:ln>
                            <a:noFill/>
                          </a:ln>
                        </pic:spPr>
                      </pic:pic>
                    </a:graphicData>
                  </a:graphic>
                </wp:inline>
              </w:drawing>
            </w:r>
          </w:p>
        </w:tc>
        <w:tc>
          <w:tcPr>
            <w:tcW w:w="3288" w:type="dxa"/>
            <w:tcMar>
              <w:top w:w="0" w:type="dxa"/>
              <w:left w:w="108" w:type="dxa"/>
              <w:bottom w:w="0" w:type="dxa"/>
              <w:right w:w="108" w:type="dxa"/>
            </w:tcMar>
            <w:hideMark/>
          </w:tcPr>
          <w:p w:rsidR="00E276A6" w:rsidRDefault="00E276A6">
            <w:r>
              <w:rPr>
                <w:noProof/>
                <w:lang w:eastAsia="fr-FR"/>
              </w:rPr>
              <w:drawing>
                <wp:inline distT="0" distB="0" distL="0" distR="0">
                  <wp:extent cx="1952625" cy="942975"/>
                  <wp:effectExtent l="0" t="0" r="9525" b="9525"/>
                  <wp:docPr id="2" name="Image 2" descr="cid:image011.png@01D706D5.210BA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cid:image011.png@01D706D5.210BA15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952625" cy="942975"/>
                          </a:xfrm>
                          <a:prstGeom prst="rect">
                            <a:avLst/>
                          </a:prstGeom>
                          <a:noFill/>
                          <a:ln>
                            <a:noFill/>
                          </a:ln>
                        </pic:spPr>
                      </pic:pic>
                    </a:graphicData>
                  </a:graphic>
                </wp:inline>
              </w:drawing>
            </w:r>
          </w:p>
        </w:tc>
        <w:tc>
          <w:tcPr>
            <w:tcW w:w="2910" w:type="dxa"/>
            <w:tcMar>
              <w:top w:w="0" w:type="dxa"/>
              <w:left w:w="108" w:type="dxa"/>
              <w:bottom w:w="0" w:type="dxa"/>
              <w:right w:w="108" w:type="dxa"/>
            </w:tcMar>
            <w:hideMark/>
          </w:tcPr>
          <w:p w:rsidR="00E276A6" w:rsidRDefault="00E276A6">
            <w:pPr>
              <w:jc w:val="right"/>
            </w:pPr>
            <w:r>
              <w:rPr>
                <w:noProof/>
                <w:lang w:eastAsia="fr-FR"/>
              </w:rPr>
              <w:drawing>
                <wp:inline distT="0" distB="0" distL="0" distR="0">
                  <wp:extent cx="2038350" cy="1209675"/>
                  <wp:effectExtent l="0" t="0" r="0" b="9525"/>
                  <wp:docPr id="1" name="Image 1" descr="cid:image012.png@01D706D5.210BA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id:image012.png@01D706D5.210BA15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2038350" cy="1209675"/>
                          </a:xfrm>
                          <a:prstGeom prst="rect">
                            <a:avLst/>
                          </a:prstGeom>
                          <a:noFill/>
                          <a:ln>
                            <a:noFill/>
                          </a:ln>
                        </pic:spPr>
                      </pic:pic>
                    </a:graphicData>
                  </a:graphic>
                </wp:inline>
              </w:drawing>
            </w:r>
          </w:p>
        </w:tc>
      </w:tr>
    </w:tbl>
    <w:p w:rsidR="00E276A6" w:rsidRDefault="00E276A6" w:rsidP="00E276A6"/>
    <w:p w:rsidR="00E276A6" w:rsidRDefault="00E276A6" w:rsidP="00E276A6">
      <w:pPr>
        <w:jc w:val="right"/>
        <w:rPr>
          <w:rFonts w:ascii="Arial" w:hAnsi="Arial" w:cs="Arial"/>
        </w:rPr>
      </w:pPr>
      <w:r>
        <w:rPr>
          <w:rFonts w:ascii="Arial" w:hAnsi="Arial" w:cs="Arial"/>
        </w:rPr>
        <w:t>Le 19 février 2021</w:t>
      </w:r>
    </w:p>
    <w:p w:rsidR="00E276A6" w:rsidRDefault="00E276A6" w:rsidP="00E276A6">
      <w:pPr>
        <w:jc w:val="right"/>
        <w:rPr>
          <w:rFonts w:ascii="Arial" w:hAnsi="Arial" w:cs="Arial"/>
        </w:rPr>
      </w:pPr>
    </w:p>
    <w:p w:rsidR="00E276A6" w:rsidRPr="004A61C8" w:rsidRDefault="00E276A6" w:rsidP="00E276A6">
      <w:pPr>
        <w:rPr>
          <w:rFonts w:ascii="Arial" w:hAnsi="Arial" w:cs="Arial"/>
          <w:sz w:val="28"/>
          <w:szCs w:val="28"/>
        </w:rPr>
      </w:pPr>
      <w:r w:rsidRPr="004A61C8">
        <w:rPr>
          <w:rFonts w:ascii="Arial" w:hAnsi="Arial" w:cs="Arial"/>
          <w:b/>
          <w:bCs/>
          <w:sz w:val="28"/>
          <w:szCs w:val="28"/>
        </w:rPr>
        <w:t>Signature du contrat de territoire révisé de la Communauté de Communes de la Vallée de la Haute Sarthe</w:t>
      </w:r>
    </w:p>
    <w:p w:rsidR="00E276A6" w:rsidRPr="004A61C8" w:rsidRDefault="00E276A6" w:rsidP="00E276A6">
      <w:pPr>
        <w:jc w:val="both"/>
        <w:rPr>
          <w:rFonts w:ascii="Arial" w:hAnsi="Arial" w:cs="Arial"/>
        </w:rPr>
      </w:pPr>
    </w:p>
    <w:p w:rsidR="00E276A6" w:rsidRPr="004A61C8" w:rsidRDefault="00E276A6" w:rsidP="00E276A6">
      <w:pPr>
        <w:pStyle w:val="Default"/>
        <w:jc w:val="both"/>
        <w:rPr>
          <w:rFonts w:ascii="Ebrima" w:hAnsi="Ebrima"/>
          <w:b/>
          <w:bCs/>
          <w:color w:val="auto"/>
          <w:sz w:val="22"/>
          <w:szCs w:val="22"/>
        </w:rPr>
      </w:pPr>
      <w:r w:rsidRPr="004A61C8">
        <w:rPr>
          <w:rFonts w:ascii="Arial" w:hAnsi="Arial" w:cs="Arial"/>
          <w:b/>
          <w:bCs/>
          <w:color w:val="auto"/>
          <w:sz w:val="22"/>
          <w:szCs w:val="22"/>
        </w:rPr>
        <w:t>Vendredi 19 février, Hervé MORIN, Président de la Région Normandie et Christophe de BALORRE, Président du Département de l’Orne, Président de la Communauté de Communes de la Vallée de la Haute Sarthe,</w:t>
      </w:r>
      <w:r w:rsidRPr="004A61C8">
        <w:rPr>
          <w:rFonts w:ascii="Ebrima" w:hAnsi="Ebrima"/>
          <w:b/>
          <w:bCs/>
          <w:color w:val="auto"/>
          <w:sz w:val="22"/>
          <w:szCs w:val="22"/>
        </w:rPr>
        <w:t xml:space="preserve"> </w:t>
      </w:r>
      <w:r w:rsidRPr="004A61C8">
        <w:rPr>
          <w:rFonts w:ascii="Arial" w:hAnsi="Arial" w:cs="Arial"/>
          <w:b/>
          <w:bCs/>
          <w:color w:val="auto"/>
          <w:sz w:val="22"/>
          <w:szCs w:val="22"/>
        </w:rPr>
        <w:t>ont signé le contrat de territoire révisé de la Communauté de Communes de la Vallée de la Haute Sarthe au Mêle</w:t>
      </w:r>
      <w:r w:rsidR="009E6B9B" w:rsidRPr="004A61C8">
        <w:rPr>
          <w:rFonts w:ascii="Arial" w:hAnsi="Arial" w:cs="Arial"/>
          <w:b/>
          <w:bCs/>
          <w:color w:val="auto"/>
          <w:sz w:val="22"/>
          <w:szCs w:val="22"/>
        </w:rPr>
        <w:t>-sur-</w:t>
      </w:r>
      <w:r w:rsidRPr="004A61C8">
        <w:rPr>
          <w:rFonts w:ascii="Arial" w:hAnsi="Arial" w:cs="Arial"/>
          <w:b/>
          <w:bCs/>
          <w:color w:val="auto"/>
          <w:sz w:val="22"/>
          <w:szCs w:val="22"/>
        </w:rPr>
        <w:t>Sarthe.</w:t>
      </w:r>
    </w:p>
    <w:p w:rsidR="00E276A6" w:rsidRPr="004A61C8" w:rsidRDefault="00E276A6" w:rsidP="00E276A6">
      <w:pPr>
        <w:jc w:val="both"/>
        <w:rPr>
          <w:rFonts w:ascii="Arial" w:hAnsi="Arial" w:cs="Arial"/>
          <w:b/>
          <w:bCs/>
        </w:rPr>
      </w:pPr>
    </w:p>
    <w:p w:rsidR="00E276A6" w:rsidRPr="004A61C8" w:rsidRDefault="00E276A6" w:rsidP="00E276A6">
      <w:pPr>
        <w:jc w:val="both"/>
        <w:rPr>
          <w:rFonts w:ascii="Arial" w:hAnsi="Arial" w:cs="Arial"/>
        </w:rPr>
      </w:pPr>
      <w:r w:rsidRPr="004A61C8">
        <w:rPr>
          <w:rFonts w:ascii="Arial" w:hAnsi="Arial" w:cs="Arial"/>
        </w:rPr>
        <w:t xml:space="preserve">Le montant total des projets pour la Communauté de Communes de la Vallée de la Haute Sarthe est </w:t>
      </w:r>
      <w:r w:rsidR="009E6B9B" w:rsidRPr="004A61C8">
        <w:rPr>
          <w:rFonts w:ascii="Arial" w:hAnsi="Arial" w:cs="Arial"/>
        </w:rPr>
        <w:t xml:space="preserve">6,8 </w:t>
      </w:r>
      <w:r w:rsidR="004A61C8" w:rsidRPr="004A61C8">
        <w:rPr>
          <w:rFonts w:ascii="Arial" w:hAnsi="Arial" w:cs="Arial"/>
        </w:rPr>
        <w:t xml:space="preserve">millions </w:t>
      </w:r>
      <w:r w:rsidRPr="004A61C8">
        <w:rPr>
          <w:rFonts w:ascii="Arial" w:hAnsi="Arial" w:cs="Arial"/>
        </w:rPr>
        <w:t xml:space="preserve">€ dont la participation de la Région à hauteur de </w:t>
      </w:r>
      <w:r w:rsidR="009E6B9B" w:rsidRPr="004A61C8">
        <w:rPr>
          <w:rFonts w:ascii="Arial" w:hAnsi="Arial" w:cs="Arial"/>
        </w:rPr>
        <w:t xml:space="preserve">1,2 </w:t>
      </w:r>
      <w:r w:rsidR="004A61C8" w:rsidRPr="004A61C8">
        <w:rPr>
          <w:rFonts w:ascii="Arial" w:hAnsi="Arial" w:cs="Arial"/>
        </w:rPr>
        <w:t xml:space="preserve">million </w:t>
      </w:r>
      <w:r w:rsidR="009E6B9B" w:rsidRPr="004A61C8">
        <w:rPr>
          <w:rFonts w:ascii="Arial" w:hAnsi="Arial" w:cs="Arial"/>
        </w:rPr>
        <w:t>€</w:t>
      </w:r>
      <w:r w:rsidRPr="004A61C8">
        <w:rPr>
          <w:rFonts w:ascii="Arial" w:hAnsi="Arial" w:cs="Arial"/>
        </w:rPr>
        <w:t xml:space="preserve"> et celle du Département à hauteur de 763 923 €.</w:t>
      </w:r>
    </w:p>
    <w:p w:rsidR="00E276A6" w:rsidRPr="004A61C8" w:rsidRDefault="00E276A6" w:rsidP="00E276A6">
      <w:pPr>
        <w:jc w:val="both"/>
        <w:rPr>
          <w:rFonts w:ascii="Arial" w:hAnsi="Arial" w:cs="Arial"/>
        </w:rPr>
      </w:pPr>
    </w:p>
    <w:p w:rsidR="00E276A6" w:rsidRPr="004A61C8" w:rsidRDefault="00E276A6" w:rsidP="00E276A6">
      <w:pPr>
        <w:jc w:val="both"/>
        <w:rPr>
          <w:rFonts w:ascii="Arial" w:hAnsi="Arial" w:cs="Arial"/>
        </w:rPr>
      </w:pPr>
      <w:r w:rsidRPr="004A61C8">
        <w:rPr>
          <w:rFonts w:ascii="Arial" w:hAnsi="Arial" w:cs="Arial"/>
        </w:rPr>
        <w:t>Les projets ont pour but de favoriser l’attractivité de la Vallée de la Haute Sarthe, d’accroître sa compétitivité économique et d’encourager le développement durable et solidaire du territoire. Ils s’inscrivent dans le plan de relance Normandie.</w:t>
      </w:r>
    </w:p>
    <w:p w:rsidR="00E276A6" w:rsidRPr="004A61C8" w:rsidRDefault="00E276A6" w:rsidP="00E276A6">
      <w:pPr>
        <w:rPr>
          <w:rFonts w:ascii="Arial" w:hAnsi="Arial" w:cs="Arial"/>
        </w:rPr>
      </w:pPr>
    </w:p>
    <w:p w:rsidR="00E276A6" w:rsidRPr="004A61C8" w:rsidRDefault="00E276A6" w:rsidP="00E276A6">
      <w:pPr>
        <w:jc w:val="both"/>
        <w:rPr>
          <w:rFonts w:ascii="Arial" w:hAnsi="Arial" w:cs="Arial"/>
        </w:rPr>
      </w:pPr>
      <w:r w:rsidRPr="004A61C8">
        <w:rPr>
          <w:rFonts w:ascii="Arial" w:hAnsi="Arial" w:cs="Arial"/>
        </w:rPr>
        <w:t xml:space="preserve">Sept nouvelles opérations ont été ajoutées au contrat initial : </w:t>
      </w:r>
    </w:p>
    <w:p w:rsidR="00E276A6" w:rsidRPr="004A61C8" w:rsidRDefault="00E276A6" w:rsidP="00E276A6">
      <w:pPr>
        <w:numPr>
          <w:ilvl w:val="0"/>
          <w:numId w:val="1"/>
        </w:numPr>
        <w:rPr>
          <w:rFonts w:ascii="Arial" w:eastAsia="Times New Roman" w:hAnsi="Arial" w:cs="Arial"/>
        </w:rPr>
      </w:pPr>
      <w:r w:rsidRPr="004A61C8">
        <w:rPr>
          <w:rFonts w:ascii="Arial" w:eastAsia="Times New Roman" w:hAnsi="Arial" w:cs="Arial"/>
        </w:rPr>
        <w:t>Centre territorial de santé au Mêle</w:t>
      </w:r>
      <w:r w:rsidR="009E6B9B" w:rsidRPr="004A61C8">
        <w:rPr>
          <w:rFonts w:ascii="Arial" w:eastAsia="Times New Roman" w:hAnsi="Arial" w:cs="Arial"/>
        </w:rPr>
        <w:t>-</w:t>
      </w:r>
      <w:r w:rsidRPr="004A61C8">
        <w:rPr>
          <w:rFonts w:ascii="Arial" w:eastAsia="Times New Roman" w:hAnsi="Arial" w:cs="Arial"/>
        </w:rPr>
        <w:t>sur</w:t>
      </w:r>
      <w:r w:rsidR="009E6B9B" w:rsidRPr="004A61C8">
        <w:rPr>
          <w:rFonts w:ascii="Arial" w:hAnsi="Arial" w:cs="Arial"/>
          <w:bCs/>
        </w:rPr>
        <w:t>-</w:t>
      </w:r>
      <w:r w:rsidRPr="004A61C8">
        <w:rPr>
          <w:rFonts w:ascii="Arial" w:eastAsia="Times New Roman" w:hAnsi="Arial" w:cs="Arial"/>
        </w:rPr>
        <w:t>Sarthe</w:t>
      </w:r>
    </w:p>
    <w:p w:rsidR="00E276A6" w:rsidRPr="004A61C8" w:rsidRDefault="00E276A6" w:rsidP="00E276A6">
      <w:pPr>
        <w:numPr>
          <w:ilvl w:val="0"/>
          <w:numId w:val="1"/>
        </w:numPr>
        <w:rPr>
          <w:rFonts w:ascii="Arial" w:eastAsia="Times New Roman" w:hAnsi="Arial" w:cs="Arial"/>
        </w:rPr>
      </w:pPr>
      <w:r w:rsidRPr="004A61C8">
        <w:rPr>
          <w:rFonts w:ascii="Arial" w:eastAsia="Times New Roman" w:hAnsi="Arial" w:cs="Arial"/>
        </w:rPr>
        <w:t>Création d’antennes aux centres territoriaux de santé à Sainte</w:t>
      </w:r>
      <w:r w:rsidR="009E6B9B" w:rsidRPr="004A61C8">
        <w:rPr>
          <w:rFonts w:ascii="Arial" w:hAnsi="Arial" w:cs="Arial"/>
          <w:bCs/>
        </w:rPr>
        <w:t>-</w:t>
      </w:r>
      <w:r w:rsidRPr="004A61C8">
        <w:rPr>
          <w:rFonts w:ascii="Arial" w:eastAsia="Times New Roman" w:hAnsi="Arial" w:cs="Arial"/>
        </w:rPr>
        <w:t>Scolasse</w:t>
      </w:r>
      <w:r w:rsidR="009E6B9B" w:rsidRPr="004A61C8">
        <w:rPr>
          <w:rFonts w:ascii="Arial" w:hAnsi="Arial" w:cs="Arial"/>
          <w:bCs/>
        </w:rPr>
        <w:t>-</w:t>
      </w:r>
      <w:r w:rsidRPr="004A61C8">
        <w:rPr>
          <w:rFonts w:ascii="Arial" w:eastAsia="Times New Roman" w:hAnsi="Arial" w:cs="Arial"/>
        </w:rPr>
        <w:t>sur</w:t>
      </w:r>
      <w:r w:rsidR="009E6B9B" w:rsidRPr="004A61C8">
        <w:rPr>
          <w:rFonts w:ascii="Arial" w:hAnsi="Arial" w:cs="Arial"/>
          <w:bCs/>
        </w:rPr>
        <w:t>-</w:t>
      </w:r>
      <w:r w:rsidRPr="004A61C8">
        <w:rPr>
          <w:rFonts w:ascii="Arial" w:eastAsia="Times New Roman" w:hAnsi="Arial" w:cs="Arial"/>
        </w:rPr>
        <w:t>Sarthe et à Courtomer</w:t>
      </w:r>
    </w:p>
    <w:p w:rsidR="00E276A6" w:rsidRPr="004A61C8" w:rsidRDefault="00E276A6" w:rsidP="00E276A6">
      <w:pPr>
        <w:numPr>
          <w:ilvl w:val="0"/>
          <w:numId w:val="1"/>
        </w:numPr>
        <w:rPr>
          <w:rFonts w:ascii="Arial" w:eastAsia="Times New Roman" w:hAnsi="Arial" w:cs="Arial"/>
        </w:rPr>
      </w:pPr>
      <w:r w:rsidRPr="004A61C8">
        <w:rPr>
          <w:rFonts w:ascii="Arial" w:eastAsia="Times New Roman" w:hAnsi="Arial" w:cs="Arial"/>
        </w:rPr>
        <w:t>Création d’une pépinière d’entreprises à vocation agro-alimentaire à Sainte</w:t>
      </w:r>
      <w:r w:rsidR="004A61C8" w:rsidRPr="004A61C8">
        <w:rPr>
          <w:rFonts w:ascii="Arial" w:eastAsia="Times New Roman" w:hAnsi="Arial" w:cs="Arial"/>
        </w:rPr>
        <w:t>-</w:t>
      </w:r>
      <w:r w:rsidR="009E6B9B" w:rsidRPr="004A61C8">
        <w:rPr>
          <w:rFonts w:ascii="Arial" w:eastAsia="Times New Roman" w:hAnsi="Arial" w:cs="Arial"/>
        </w:rPr>
        <w:t>Scolasse</w:t>
      </w:r>
      <w:r w:rsidR="009E6B9B" w:rsidRPr="004A61C8">
        <w:rPr>
          <w:rFonts w:ascii="Arial" w:hAnsi="Arial" w:cs="Arial"/>
          <w:bCs/>
        </w:rPr>
        <w:t>-</w:t>
      </w:r>
      <w:r w:rsidRPr="004A61C8">
        <w:rPr>
          <w:rFonts w:ascii="Arial" w:eastAsia="Times New Roman" w:hAnsi="Arial" w:cs="Arial"/>
        </w:rPr>
        <w:t>sur</w:t>
      </w:r>
      <w:r w:rsidR="009E6B9B" w:rsidRPr="004A61C8">
        <w:rPr>
          <w:rFonts w:ascii="Arial" w:hAnsi="Arial" w:cs="Arial"/>
          <w:bCs/>
        </w:rPr>
        <w:t>-</w:t>
      </w:r>
      <w:r w:rsidRPr="004A61C8">
        <w:rPr>
          <w:rFonts w:ascii="Arial" w:eastAsia="Times New Roman" w:hAnsi="Arial" w:cs="Arial"/>
        </w:rPr>
        <w:t>Sarthe</w:t>
      </w:r>
    </w:p>
    <w:p w:rsidR="00E276A6" w:rsidRPr="004A61C8" w:rsidRDefault="00E276A6" w:rsidP="00E276A6">
      <w:pPr>
        <w:numPr>
          <w:ilvl w:val="0"/>
          <w:numId w:val="1"/>
        </w:numPr>
        <w:rPr>
          <w:rFonts w:ascii="Arial" w:eastAsia="Times New Roman" w:hAnsi="Arial" w:cs="Arial"/>
        </w:rPr>
      </w:pPr>
      <w:r w:rsidRPr="004A61C8">
        <w:rPr>
          <w:rFonts w:ascii="Arial" w:eastAsia="Times New Roman" w:hAnsi="Arial" w:cs="Arial"/>
        </w:rPr>
        <w:t xml:space="preserve">Aménagement de commerces dans le cœur de bourg tranche 2 à </w:t>
      </w:r>
      <w:proofErr w:type="spellStart"/>
      <w:r w:rsidRPr="004A61C8">
        <w:rPr>
          <w:rFonts w:ascii="Arial" w:eastAsia="Times New Roman" w:hAnsi="Arial" w:cs="Arial"/>
        </w:rPr>
        <w:t>Sainte</w:t>
      </w:r>
      <w:r w:rsidR="009E6B9B" w:rsidRPr="004A61C8">
        <w:rPr>
          <w:rFonts w:ascii="Arial" w:hAnsi="Arial" w:cs="Arial"/>
          <w:bCs/>
        </w:rPr>
        <w:t>-</w:t>
      </w:r>
      <w:r w:rsidR="009E6B9B" w:rsidRPr="004A61C8">
        <w:rPr>
          <w:rFonts w:ascii="Arial" w:eastAsia="Times New Roman" w:hAnsi="Arial" w:cs="Arial"/>
        </w:rPr>
        <w:t>Scolasse</w:t>
      </w:r>
      <w:r w:rsidR="009E6B9B" w:rsidRPr="004A61C8">
        <w:rPr>
          <w:rFonts w:ascii="Arial" w:eastAsia="Times New Roman" w:hAnsi="Arial" w:cs="Arial"/>
        </w:rPr>
        <w:softHyphen/>
        <w:t>sur</w:t>
      </w:r>
      <w:r w:rsidR="009E6B9B" w:rsidRPr="004A61C8">
        <w:rPr>
          <w:rFonts w:ascii="Arial" w:hAnsi="Arial" w:cs="Arial"/>
          <w:bCs/>
        </w:rPr>
        <w:t>-</w:t>
      </w:r>
      <w:r w:rsidRPr="004A61C8">
        <w:rPr>
          <w:rFonts w:ascii="Arial" w:eastAsia="Times New Roman" w:hAnsi="Arial" w:cs="Arial"/>
        </w:rPr>
        <w:t>Sarthe</w:t>
      </w:r>
      <w:proofErr w:type="spellEnd"/>
    </w:p>
    <w:p w:rsidR="00E276A6" w:rsidRPr="004A61C8" w:rsidRDefault="00E276A6" w:rsidP="00E276A6">
      <w:pPr>
        <w:numPr>
          <w:ilvl w:val="0"/>
          <w:numId w:val="1"/>
        </w:numPr>
        <w:rPr>
          <w:rFonts w:ascii="Arial" w:eastAsia="Times New Roman" w:hAnsi="Arial" w:cs="Arial"/>
        </w:rPr>
      </w:pPr>
      <w:r w:rsidRPr="004A61C8">
        <w:rPr>
          <w:rFonts w:ascii="Arial" w:eastAsia="Times New Roman" w:hAnsi="Arial" w:cs="Arial"/>
        </w:rPr>
        <w:t>Opération collective de modernisation</w:t>
      </w:r>
    </w:p>
    <w:p w:rsidR="00E276A6" w:rsidRPr="004A61C8" w:rsidRDefault="00E276A6" w:rsidP="00E276A6">
      <w:pPr>
        <w:numPr>
          <w:ilvl w:val="0"/>
          <w:numId w:val="1"/>
        </w:numPr>
        <w:rPr>
          <w:rFonts w:ascii="Arial" w:eastAsia="Times New Roman" w:hAnsi="Arial" w:cs="Arial"/>
        </w:rPr>
      </w:pPr>
      <w:r w:rsidRPr="004A61C8">
        <w:rPr>
          <w:rFonts w:ascii="Arial" w:eastAsia="Times New Roman" w:hAnsi="Arial" w:cs="Arial"/>
        </w:rPr>
        <w:t>Créat</w:t>
      </w:r>
      <w:r w:rsidR="009E6B9B" w:rsidRPr="004A61C8">
        <w:rPr>
          <w:rFonts w:ascii="Arial" w:eastAsia="Times New Roman" w:hAnsi="Arial" w:cs="Arial"/>
        </w:rPr>
        <w:t>ion d’un gîte de groupe à Saint</w:t>
      </w:r>
      <w:r w:rsidR="009E6B9B" w:rsidRPr="004A61C8">
        <w:rPr>
          <w:rFonts w:ascii="Arial" w:hAnsi="Arial" w:cs="Arial"/>
          <w:bCs/>
        </w:rPr>
        <w:t>-</w:t>
      </w:r>
      <w:r w:rsidR="009E6B9B" w:rsidRPr="004A61C8">
        <w:rPr>
          <w:rFonts w:ascii="Arial" w:eastAsia="Times New Roman" w:hAnsi="Arial" w:cs="Arial"/>
        </w:rPr>
        <w:t>Aubin</w:t>
      </w:r>
      <w:r w:rsidR="009E6B9B" w:rsidRPr="004A61C8">
        <w:rPr>
          <w:rFonts w:ascii="Arial" w:hAnsi="Arial" w:cs="Arial"/>
          <w:bCs/>
        </w:rPr>
        <w:t>-</w:t>
      </w:r>
      <w:r w:rsidRPr="004A61C8">
        <w:rPr>
          <w:rFonts w:ascii="Arial" w:eastAsia="Times New Roman" w:hAnsi="Arial" w:cs="Arial"/>
        </w:rPr>
        <w:t>d’Appenai</w:t>
      </w:r>
    </w:p>
    <w:p w:rsidR="00E276A6" w:rsidRPr="004A61C8" w:rsidRDefault="00E276A6" w:rsidP="00E276A6">
      <w:pPr>
        <w:ind w:left="796"/>
        <w:jc w:val="both"/>
        <w:rPr>
          <w:rFonts w:ascii="Arial" w:hAnsi="Arial" w:cs="Arial"/>
        </w:rPr>
      </w:pPr>
    </w:p>
    <w:p w:rsidR="00E276A6" w:rsidRPr="004A61C8" w:rsidRDefault="00E276A6" w:rsidP="00E276A6">
      <w:pPr>
        <w:jc w:val="both"/>
        <w:rPr>
          <w:rFonts w:ascii="Arial" w:hAnsi="Arial" w:cs="Arial"/>
        </w:rPr>
      </w:pPr>
      <w:r w:rsidRPr="004A61C8">
        <w:rPr>
          <w:rFonts w:ascii="Arial" w:hAnsi="Arial" w:cs="Arial"/>
        </w:rPr>
        <w:t xml:space="preserve">Le contrat initial concerne : </w:t>
      </w:r>
    </w:p>
    <w:p w:rsidR="00E276A6" w:rsidRPr="004A61C8" w:rsidRDefault="00E276A6" w:rsidP="00E276A6">
      <w:pPr>
        <w:numPr>
          <w:ilvl w:val="0"/>
          <w:numId w:val="1"/>
        </w:numPr>
        <w:contextualSpacing/>
        <w:jc w:val="both"/>
        <w:rPr>
          <w:rFonts w:ascii="Arial" w:eastAsia="Times New Roman" w:hAnsi="Arial" w:cs="Arial"/>
        </w:rPr>
      </w:pPr>
      <w:r w:rsidRPr="004A61C8">
        <w:rPr>
          <w:rFonts w:ascii="Arial" w:eastAsia="Times New Roman" w:hAnsi="Arial" w:cs="Arial"/>
        </w:rPr>
        <w:t>L’aménagement d’un espace public au cœur l’îlot de Sainte</w:t>
      </w:r>
      <w:r w:rsidR="009E6B9B" w:rsidRPr="004A61C8">
        <w:rPr>
          <w:rFonts w:ascii="Arial" w:hAnsi="Arial" w:cs="Arial"/>
          <w:bCs/>
        </w:rPr>
        <w:t>-</w:t>
      </w:r>
      <w:r w:rsidRPr="004A61C8">
        <w:rPr>
          <w:rFonts w:ascii="Arial" w:eastAsia="Times New Roman" w:hAnsi="Arial" w:cs="Arial"/>
        </w:rPr>
        <w:t>Scolasse</w:t>
      </w:r>
      <w:r w:rsidR="009E6B9B" w:rsidRPr="004A61C8">
        <w:rPr>
          <w:rFonts w:ascii="Arial" w:hAnsi="Arial" w:cs="Arial"/>
          <w:bCs/>
        </w:rPr>
        <w:t>-</w:t>
      </w:r>
      <w:r w:rsidR="009E6B9B" w:rsidRPr="004A61C8">
        <w:rPr>
          <w:rFonts w:ascii="Arial" w:eastAsia="Times New Roman" w:hAnsi="Arial" w:cs="Arial"/>
        </w:rPr>
        <w:t>sur</w:t>
      </w:r>
      <w:r w:rsidR="009E6B9B" w:rsidRPr="004A61C8">
        <w:rPr>
          <w:rFonts w:ascii="Arial" w:hAnsi="Arial" w:cs="Arial"/>
          <w:bCs/>
        </w:rPr>
        <w:t>-</w:t>
      </w:r>
      <w:r w:rsidRPr="004A61C8">
        <w:rPr>
          <w:rFonts w:ascii="Arial" w:eastAsia="Times New Roman" w:hAnsi="Arial" w:cs="Arial"/>
        </w:rPr>
        <w:t>Sarthe pour organiser l’accès aux commerces en mobilité douce</w:t>
      </w:r>
    </w:p>
    <w:p w:rsidR="00E276A6" w:rsidRPr="004A61C8" w:rsidRDefault="00E276A6" w:rsidP="00E276A6">
      <w:pPr>
        <w:numPr>
          <w:ilvl w:val="0"/>
          <w:numId w:val="1"/>
        </w:numPr>
        <w:contextualSpacing/>
        <w:jc w:val="both"/>
        <w:rPr>
          <w:rFonts w:ascii="Arial" w:eastAsia="Times New Roman" w:hAnsi="Arial" w:cs="Arial"/>
        </w:rPr>
      </w:pPr>
      <w:r w:rsidRPr="004A61C8">
        <w:rPr>
          <w:rFonts w:ascii="Arial" w:eastAsia="Times New Roman" w:hAnsi="Arial" w:cs="Arial"/>
        </w:rPr>
        <w:t>La création d’un nouveau quartier dans l’agglomération mêloise</w:t>
      </w:r>
    </w:p>
    <w:p w:rsidR="00E276A6" w:rsidRPr="004A61C8" w:rsidRDefault="00E276A6" w:rsidP="00E276A6">
      <w:pPr>
        <w:numPr>
          <w:ilvl w:val="0"/>
          <w:numId w:val="1"/>
        </w:numPr>
        <w:contextualSpacing/>
        <w:jc w:val="both"/>
        <w:rPr>
          <w:rFonts w:ascii="Arial" w:eastAsia="Times New Roman" w:hAnsi="Arial" w:cs="Arial"/>
        </w:rPr>
      </w:pPr>
      <w:r w:rsidRPr="004A61C8">
        <w:rPr>
          <w:rFonts w:ascii="Arial" w:eastAsia="Times New Roman" w:hAnsi="Arial" w:cs="Arial"/>
        </w:rPr>
        <w:t>L’aménagement d’une aire de loisirs pour tous à Court</w:t>
      </w:r>
      <w:r w:rsidR="009E6B9B" w:rsidRPr="004A61C8">
        <w:rPr>
          <w:rFonts w:ascii="Arial" w:eastAsia="Times New Roman" w:hAnsi="Arial" w:cs="Arial"/>
        </w:rPr>
        <w:t>o</w:t>
      </w:r>
      <w:r w:rsidRPr="004A61C8">
        <w:rPr>
          <w:rFonts w:ascii="Arial" w:eastAsia="Times New Roman" w:hAnsi="Arial" w:cs="Arial"/>
        </w:rPr>
        <w:t>mer</w:t>
      </w:r>
    </w:p>
    <w:p w:rsidR="00E276A6" w:rsidRPr="004A61C8" w:rsidRDefault="00E276A6" w:rsidP="00E276A6">
      <w:pPr>
        <w:numPr>
          <w:ilvl w:val="0"/>
          <w:numId w:val="1"/>
        </w:numPr>
        <w:contextualSpacing/>
        <w:jc w:val="both"/>
        <w:rPr>
          <w:rFonts w:ascii="Arial" w:eastAsia="Times New Roman" w:hAnsi="Arial" w:cs="Arial"/>
        </w:rPr>
      </w:pPr>
      <w:r w:rsidRPr="004A61C8">
        <w:rPr>
          <w:rFonts w:ascii="Arial" w:eastAsia="Times New Roman" w:hAnsi="Arial" w:cs="Arial"/>
        </w:rPr>
        <w:t>La création d’un équipement sportif en pays de Courtomer et la réhabilitation des bâtiments du stade de football à Coulonges</w:t>
      </w:r>
      <w:r w:rsidR="009E6B9B" w:rsidRPr="004A61C8">
        <w:rPr>
          <w:rFonts w:ascii="Arial" w:hAnsi="Arial" w:cs="Arial"/>
          <w:bCs/>
        </w:rPr>
        <w:t>-</w:t>
      </w:r>
      <w:r w:rsidR="009E6B9B" w:rsidRPr="004A61C8">
        <w:rPr>
          <w:rFonts w:ascii="Arial" w:eastAsia="Times New Roman" w:hAnsi="Arial" w:cs="Arial"/>
        </w:rPr>
        <w:t>sur</w:t>
      </w:r>
      <w:r w:rsidR="009E6B9B" w:rsidRPr="004A61C8">
        <w:rPr>
          <w:rFonts w:ascii="Arial" w:hAnsi="Arial" w:cs="Arial"/>
          <w:bCs/>
        </w:rPr>
        <w:t>-</w:t>
      </w:r>
      <w:r w:rsidRPr="004A61C8">
        <w:rPr>
          <w:rFonts w:ascii="Arial" w:eastAsia="Times New Roman" w:hAnsi="Arial" w:cs="Arial"/>
        </w:rPr>
        <w:t xml:space="preserve">Sarthe </w:t>
      </w:r>
    </w:p>
    <w:p w:rsidR="00E276A6" w:rsidRPr="004A61C8" w:rsidRDefault="00E276A6" w:rsidP="00E276A6">
      <w:pPr>
        <w:numPr>
          <w:ilvl w:val="0"/>
          <w:numId w:val="1"/>
        </w:numPr>
        <w:contextualSpacing/>
        <w:jc w:val="both"/>
        <w:rPr>
          <w:rFonts w:ascii="Arial" w:eastAsia="Times New Roman" w:hAnsi="Arial" w:cs="Arial"/>
        </w:rPr>
      </w:pPr>
      <w:r w:rsidRPr="004A61C8">
        <w:rPr>
          <w:rFonts w:ascii="Arial" w:eastAsia="Times New Roman" w:hAnsi="Arial" w:cs="Arial"/>
        </w:rPr>
        <w:t>La création d’une médiathèque et d’un pôle culturel au Mêle</w:t>
      </w:r>
      <w:r w:rsidR="009E6B9B" w:rsidRPr="004A61C8">
        <w:rPr>
          <w:rFonts w:ascii="Arial" w:hAnsi="Arial" w:cs="Arial"/>
          <w:bCs/>
        </w:rPr>
        <w:t>-</w:t>
      </w:r>
      <w:r w:rsidRPr="004A61C8">
        <w:rPr>
          <w:rFonts w:ascii="Arial" w:eastAsia="Times New Roman" w:hAnsi="Arial" w:cs="Arial"/>
        </w:rPr>
        <w:t>sur</w:t>
      </w:r>
      <w:r w:rsidR="009E6B9B" w:rsidRPr="004A61C8">
        <w:rPr>
          <w:rFonts w:ascii="Arial" w:hAnsi="Arial" w:cs="Arial"/>
          <w:bCs/>
        </w:rPr>
        <w:t>-</w:t>
      </w:r>
      <w:r w:rsidRPr="004A61C8">
        <w:rPr>
          <w:rFonts w:ascii="Arial" w:eastAsia="Times New Roman" w:hAnsi="Arial" w:cs="Arial"/>
        </w:rPr>
        <w:t>Sarthe</w:t>
      </w:r>
    </w:p>
    <w:p w:rsidR="00E276A6" w:rsidRPr="004A61C8" w:rsidRDefault="00E276A6" w:rsidP="00E276A6">
      <w:pPr>
        <w:numPr>
          <w:ilvl w:val="0"/>
          <w:numId w:val="1"/>
        </w:numPr>
        <w:contextualSpacing/>
        <w:jc w:val="both"/>
        <w:rPr>
          <w:rFonts w:ascii="Arial" w:eastAsia="Times New Roman" w:hAnsi="Arial" w:cs="Arial"/>
        </w:rPr>
      </w:pPr>
      <w:r w:rsidRPr="004A61C8">
        <w:rPr>
          <w:rFonts w:ascii="Arial" w:eastAsia="Times New Roman" w:hAnsi="Arial" w:cs="Arial"/>
        </w:rPr>
        <w:t>La mise en place d’une zone d’activités à Courtomer</w:t>
      </w:r>
    </w:p>
    <w:p w:rsidR="00E276A6" w:rsidRPr="004A61C8" w:rsidRDefault="00E276A6" w:rsidP="00E276A6">
      <w:pPr>
        <w:numPr>
          <w:ilvl w:val="0"/>
          <w:numId w:val="1"/>
        </w:numPr>
        <w:contextualSpacing/>
        <w:jc w:val="both"/>
        <w:rPr>
          <w:rFonts w:ascii="Arial" w:eastAsia="Times New Roman" w:hAnsi="Arial" w:cs="Arial"/>
        </w:rPr>
      </w:pPr>
      <w:r w:rsidRPr="004A61C8">
        <w:rPr>
          <w:rFonts w:ascii="Arial" w:eastAsia="Times New Roman" w:hAnsi="Arial" w:cs="Arial"/>
        </w:rPr>
        <w:t>Une nouvelle maison des apprentis au Mêle</w:t>
      </w:r>
      <w:r w:rsidR="009E6B9B" w:rsidRPr="004A61C8">
        <w:rPr>
          <w:rFonts w:ascii="Arial" w:hAnsi="Arial" w:cs="Arial"/>
          <w:bCs/>
        </w:rPr>
        <w:t>-</w:t>
      </w:r>
      <w:r w:rsidRPr="004A61C8">
        <w:rPr>
          <w:rFonts w:ascii="Arial" w:eastAsia="Times New Roman" w:hAnsi="Arial" w:cs="Arial"/>
        </w:rPr>
        <w:t>sur</w:t>
      </w:r>
      <w:r w:rsidR="009E6B9B" w:rsidRPr="004A61C8">
        <w:rPr>
          <w:rFonts w:ascii="Arial" w:hAnsi="Arial" w:cs="Arial"/>
          <w:bCs/>
        </w:rPr>
        <w:t>-</w:t>
      </w:r>
      <w:r w:rsidRPr="004A61C8">
        <w:rPr>
          <w:rFonts w:ascii="Arial" w:eastAsia="Times New Roman" w:hAnsi="Arial" w:cs="Arial"/>
        </w:rPr>
        <w:t>Sarthe</w:t>
      </w:r>
    </w:p>
    <w:p w:rsidR="00E276A6" w:rsidRPr="004A61C8" w:rsidRDefault="00E276A6" w:rsidP="00E276A6">
      <w:pPr>
        <w:numPr>
          <w:ilvl w:val="0"/>
          <w:numId w:val="1"/>
        </w:numPr>
        <w:contextualSpacing/>
        <w:jc w:val="both"/>
        <w:rPr>
          <w:rFonts w:ascii="Arial" w:eastAsia="Times New Roman" w:hAnsi="Arial" w:cs="Arial"/>
        </w:rPr>
      </w:pPr>
      <w:r w:rsidRPr="004A61C8">
        <w:rPr>
          <w:rFonts w:ascii="Arial" w:eastAsia="Times New Roman" w:hAnsi="Arial" w:cs="Arial"/>
        </w:rPr>
        <w:t xml:space="preserve">La mise en place d’une aire de détente pêche sur la base de loisirs du Pays Mêlois </w:t>
      </w:r>
    </w:p>
    <w:p w:rsidR="00E276A6" w:rsidRPr="004A61C8" w:rsidRDefault="00E276A6" w:rsidP="00E276A6">
      <w:pPr>
        <w:numPr>
          <w:ilvl w:val="0"/>
          <w:numId w:val="1"/>
        </w:numPr>
        <w:contextualSpacing/>
        <w:jc w:val="both"/>
        <w:rPr>
          <w:rFonts w:ascii="Arial" w:eastAsia="Times New Roman" w:hAnsi="Arial" w:cs="Arial"/>
        </w:rPr>
      </w:pPr>
      <w:r w:rsidRPr="004A61C8">
        <w:rPr>
          <w:rFonts w:ascii="Arial" w:eastAsia="Times New Roman" w:hAnsi="Arial" w:cs="Arial"/>
        </w:rPr>
        <w:lastRenderedPageBreak/>
        <w:t xml:space="preserve">L’aménagement de la voie verte la </w:t>
      </w:r>
      <w:proofErr w:type="spellStart"/>
      <w:r w:rsidRPr="004A61C8">
        <w:rPr>
          <w:rFonts w:ascii="Arial" w:eastAsia="Times New Roman" w:hAnsi="Arial" w:cs="Arial"/>
        </w:rPr>
        <w:t>véloscénie</w:t>
      </w:r>
      <w:proofErr w:type="spellEnd"/>
      <w:r w:rsidRPr="004A61C8">
        <w:rPr>
          <w:rFonts w:ascii="Arial" w:eastAsia="Times New Roman" w:hAnsi="Arial" w:cs="Arial"/>
        </w:rPr>
        <w:t xml:space="preserve"> : création d’une aire de repos, d’un parcours piétonnier.</w:t>
      </w:r>
    </w:p>
    <w:p w:rsidR="00E276A6" w:rsidRPr="004A61C8" w:rsidRDefault="00E276A6" w:rsidP="00E276A6">
      <w:pPr>
        <w:jc w:val="both"/>
        <w:rPr>
          <w:rFonts w:ascii="Arial" w:hAnsi="Arial" w:cs="Arial"/>
          <w:lang w:eastAsia="fr-FR"/>
        </w:rPr>
      </w:pPr>
    </w:p>
    <w:p w:rsidR="00E276A6" w:rsidRPr="004A61C8" w:rsidRDefault="00E276A6" w:rsidP="00E276A6">
      <w:pPr>
        <w:jc w:val="both"/>
        <w:rPr>
          <w:rFonts w:ascii="Arial" w:hAnsi="Arial" w:cs="Arial"/>
          <w:lang w:eastAsia="fr-FR"/>
        </w:rPr>
      </w:pPr>
      <w:r w:rsidRPr="004A61C8">
        <w:rPr>
          <w:rFonts w:ascii="Arial" w:hAnsi="Arial" w:cs="Arial"/>
          <w:lang w:eastAsia="fr-FR"/>
        </w:rPr>
        <w:t xml:space="preserve">Contact presse : </w:t>
      </w:r>
    </w:p>
    <w:p w:rsidR="00E276A6" w:rsidRPr="004A61C8" w:rsidRDefault="00E276A6" w:rsidP="00E276A6">
      <w:pPr>
        <w:jc w:val="both"/>
        <w:rPr>
          <w:rFonts w:ascii="Arial" w:hAnsi="Arial" w:cs="Arial"/>
          <w:lang w:eastAsia="fr-FR"/>
        </w:rPr>
      </w:pPr>
      <w:r w:rsidRPr="004A61C8">
        <w:rPr>
          <w:rFonts w:ascii="Arial" w:hAnsi="Arial" w:cs="Arial"/>
          <w:lang w:eastAsia="fr-FR"/>
        </w:rPr>
        <w:t xml:space="preserve">Emmanuelle </w:t>
      </w:r>
      <w:proofErr w:type="spellStart"/>
      <w:r w:rsidRPr="004A61C8">
        <w:rPr>
          <w:rFonts w:ascii="Arial" w:hAnsi="Arial" w:cs="Arial"/>
          <w:lang w:eastAsia="fr-FR"/>
        </w:rPr>
        <w:t>Tirilly</w:t>
      </w:r>
      <w:proofErr w:type="spellEnd"/>
      <w:r w:rsidRPr="004A61C8">
        <w:rPr>
          <w:rFonts w:ascii="Arial" w:hAnsi="Arial" w:cs="Arial"/>
          <w:lang w:eastAsia="fr-FR"/>
        </w:rPr>
        <w:t xml:space="preserve"> – tel : 06 13 99 87 28 – </w:t>
      </w:r>
      <w:hyperlink r:id="rId13" w:history="1">
        <w:r w:rsidRPr="004A61C8">
          <w:rPr>
            <w:rStyle w:val="Lienhypertexte"/>
            <w:rFonts w:ascii="Arial" w:hAnsi="Arial" w:cs="Arial"/>
            <w:color w:val="auto"/>
            <w:lang w:eastAsia="fr-FR"/>
          </w:rPr>
          <w:t>emmanuelle.tirilly@normandie.fr</w:t>
        </w:r>
      </w:hyperlink>
    </w:p>
    <w:p w:rsidR="00956B9B" w:rsidRPr="004A61C8" w:rsidRDefault="00956B9B">
      <w:bookmarkStart w:id="0" w:name="_GoBack"/>
      <w:bookmarkEnd w:id="0"/>
    </w:p>
    <w:sectPr w:rsidR="00956B9B" w:rsidRPr="004A61C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Ebrima">
    <w:panose1 w:val="02000000000000000000"/>
    <w:charset w:val="00"/>
    <w:family w:val="auto"/>
    <w:pitch w:val="variable"/>
    <w:sig w:usb0="A000005F" w:usb1="02000041" w:usb2="000008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8ED6A86"/>
    <w:multiLevelType w:val="hybridMultilevel"/>
    <w:tmpl w:val="77741802"/>
    <w:lvl w:ilvl="0" w:tplc="63CAC6F6">
      <w:numFmt w:val="bullet"/>
      <w:lvlText w:val="-"/>
      <w:lvlJc w:val="left"/>
      <w:pPr>
        <w:ind w:left="796" w:hanging="360"/>
      </w:pPr>
      <w:rPr>
        <w:rFonts w:ascii="Arial" w:eastAsia="Times New Roman" w:hAnsi="Arial" w:cs="Arial" w:hint="default"/>
      </w:rPr>
    </w:lvl>
    <w:lvl w:ilvl="1" w:tplc="040C0003">
      <w:start w:val="1"/>
      <w:numFmt w:val="bullet"/>
      <w:lvlText w:val="o"/>
      <w:lvlJc w:val="left"/>
      <w:pPr>
        <w:ind w:left="1516" w:hanging="360"/>
      </w:pPr>
      <w:rPr>
        <w:rFonts w:ascii="Courier New" w:hAnsi="Courier New" w:cs="Courier New" w:hint="default"/>
      </w:rPr>
    </w:lvl>
    <w:lvl w:ilvl="2" w:tplc="040C0005">
      <w:start w:val="1"/>
      <w:numFmt w:val="bullet"/>
      <w:lvlText w:val=""/>
      <w:lvlJc w:val="left"/>
      <w:pPr>
        <w:ind w:left="2236" w:hanging="360"/>
      </w:pPr>
      <w:rPr>
        <w:rFonts w:ascii="Wingdings" w:hAnsi="Wingdings" w:hint="default"/>
      </w:rPr>
    </w:lvl>
    <w:lvl w:ilvl="3" w:tplc="040C0001">
      <w:start w:val="1"/>
      <w:numFmt w:val="bullet"/>
      <w:lvlText w:val=""/>
      <w:lvlJc w:val="left"/>
      <w:pPr>
        <w:ind w:left="2956" w:hanging="360"/>
      </w:pPr>
      <w:rPr>
        <w:rFonts w:ascii="Symbol" w:hAnsi="Symbol" w:hint="default"/>
      </w:rPr>
    </w:lvl>
    <w:lvl w:ilvl="4" w:tplc="040C0003">
      <w:start w:val="1"/>
      <w:numFmt w:val="bullet"/>
      <w:lvlText w:val="o"/>
      <w:lvlJc w:val="left"/>
      <w:pPr>
        <w:ind w:left="3676" w:hanging="360"/>
      </w:pPr>
      <w:rPr>
        <w:rFonts w:ascii="Courier New" w:hAnsi="Courier New" w:cs="Courier New" w:hint="default"/>
      </w:rPr>
    </w:lvl>
    <w:lvl w:ilvl="5" w:tplc="040C0005">
      <w:start w:val="1"/>
      <w:numFmt w:val="bullet"/>
      <w:lvlText w:val=""/>
      <w:lvlJc w:val="left"/>
      <w:pPr>
        <w:ind w:left="4396" w:hanging="360"/>
      </w:pPr>
      <w:rPr>
        <w:rFonts w:ascii="Wingdings" w:hAnsi="Wingdings" w:hint="default"/>
      </w:rPr>
    </w:lvl>
    <w:lvl w:ilvl="6" w:tplc="040C0001">
      <w:start w:val="1"/>
      <w:numFmt w:val="bullet"/>
      <w:lvlText w:val=""/>
      <w:lvlJc w:val="left"/>
      <w:pPr>
        <w:ind w:left="5116" w:hanging="360"/>
      </w:pPr>
      <w:rPr>
        <w:rFonts w:ascii="Symbol" w:hAnsi="Symbol" w:hint="default"/>
      </w:rPr>
    </w:lvl>
    <w:lvl w:ilvl="7" w:tplc="040C0003">
      <w:start w:val="1"/>
      <w:numFmt w:val="bullet"/>
      <w:lvlText w:val="o"/>
      <w:lvlJc w:val="left"/>
      <w:pPr>
        <w:ind w:left="5836" w:hanging="360"/>
      </w:pPr>
      <w:rPr>
        <w:rFonts w:ascii="Courier New" w:hAnsi="Courier New" w:cs="Courier New" w:hint="default"/>
      </w:rPr>
    </w:lvl>
    <w:lvl w:ilvl="8" w:tplc="040C0005">
      <w:start w:val="1"/>
      <w:numFmt w:val="bullet"/>
      <w:lvlText w:val=""/>
      <w:lvlJc w:val="left"/>
      <w:pPr>
        <w:ind w:left="655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76A6"/>
    <w:rsid w:val="004A61C8"/>
    <w:rsid w:val="00956B9B"/>
    <w:rsid w:val="009E6B9B"/>
    <w:rsid w:val="00E276A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F15EA"/>
  <w15:chartTrackingRefBased/>
  <w15:docId w15:val="{D2E8AD06-C82A-4407-A2B5-4CE1695A0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276A6"/>
    <w:pPr>
      <w:spacing w:after="0" w:line="240" w:lineRule="auto"/>
    </w:pPr>
    <w:rPr>
      <w:rFonts w:ascii="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E276A6"/>
    <w:rPr>
      <w:color w:val="0563C1"/>
      <w:u w:val="single"/>
    </w:rPr>
  </w:style>
  <w:style w:type="paragraph" w:customStyle="1" w:styleId="Default">
    <w:name w:val="Default"/>
    <w:basedOn w:val="Normal"/>
    <w:uiPriority w:val="99"/>
    <w:rsid w:val="00E276A6"/>
    <w:pPr>
      <w:autoSpaceDE w:val="0"/>
      <w:autoSpaceDN w:val="0"/>
    </w:pPr>
    <w:rPr>
      <w:rFonts w:ascii="Candara" w:hAnsi="Candar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9260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10.png@01D706D5.210BA150" TargetMode="External"/><Relationship Id="rId13" Type="http://schemas.openxmlformats.org/officeDocument/2006/relationships/hyperlink" Target="mailto:emmanuelle.tirilly@normandie.fr"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cid:image012.png@01D706D5.210BA15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9.jpg@01D706D5.210BA150" TargetMode="External"/><Relationship Id="rId11" Type="http://schemas.openxmlformats.org/officeDocument/2006/relationships/image" Target="media/image4.pn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cid:image011.png@01D706D5.210BA150"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361</Words>
  <Characters>1989</Characters>
  <Application>Microsoft Office Word</Application>
  <DocSecurity>0</DocSecurity>
  <Lines>16</Lines>
  <Paragraphs>4</Paragraphs>
  <ScaleCrop>false</ScaleCrop>
  <Company/>
  <LinksUpToDate>false</LinksUpToDate>
  <CharactersWithSpaces>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Delphine</dc:creator>
  <cp:keywords/>
  <dc:description/>
  <cp:lastModifiedBy>TIRILLY Emmanuelle</cp:lastModifiedBy>
  <cp:revision>3</cp:revision>
  <dcterms:created xsi:type="dcterms:W3CDTF">2021-02-19T14:45:00Z</dcterms:created>
  <dcterms:modified xsi:type="dcterms:W3CDTF">2021-02-19T16:14:00Z</dcterms:modified>
</cp:coreProperties>
</file>