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97" w:rsidRPr="00CC3E97" w:rsidRDefault="00CC3E97" w:rsidP="00A32DFD">
      <w:pPr>
        <w:spacing w:after="0" w:line="240" w:lineRule="auto"/>
        <w:ind w:left="-567" w:right="-426"/>
        <w:jc w:val="center"/>
        <w:rPr>
          <w:rFonts w:ascii="Trebuchet MS" w:hAnsi="Trebuchet MS"/>
          <w:b/>
          <w:color w:val="1F497D"/>
          <w:sz w:val="24"/>
          <w:szCs w:val="24"/>
        </w:rPr>
      </w:pPr>
      <w:bookmarkStart w:id="0" w:name="_GoBack"/>
      <w:bookmarkEnd w:id="0"/>
    </w:p>
    <w:p w:rsidR="001649B7" w:rsidRPr="001649B7" w:rsidRDefault="00A32DFD" w:rsidP="00A32DFD">
      <w:pPr>
        <w:spacing w:after="0" w:line="240" w:lineRule="auto"/>
        <w:ind w:left="-567" w:right="-426"/>
        <w:jc w:val="center"/>
        <w:rPr>
          <w:rFonts w:ascii="Trebuchet MS" w:hAnsi="Trebuchet MS"/>
          <w:b/>
          <w:color w:val="1F497D"/>
          <w:sz w:val="28"/>
          <w:szCs w:val="28"/>
        </w:rPr>
      </w:pPr>
      <w:r>
        <w:rPr>
          <w:rFonts w:ascii="Trebuchet MS" w:hAnsi="Trebuchet MS"/>
          <w:b/>
          <w:color w:val="1F497D"/>
          <w:sz w:val="28"/>
          <w:szCs w:val="28"/>
        </w:rPr>
        <w:t xml:space="preserve">   </w:t>
      </w:r>
      <w:r w:rsidR="001649B7" w:rsidRPr="001649B7">
        <w:rPr>
          <w:rFonts w:ascii="Trebuchet MS" w:hAnsi="Trebuchet MS"/>
          <w:b/>
          <w:color w:val="1F497D"/>
          <w:sz w:val="28"/>
          <w:szCs w:val="28"/>
        </w:rPr>
        <w:t>Communiqué de presse</w:t>
      </w:r>
    </w:p>
    <w:p w:rsidR="001649B7" w:rsidRPr="001649B7" w:rsidRDefault="001649B7" w:rsidP="00A32DFD">
      <w:pPr>
        <w:spacing w:after="0" w:line="240" w:lineRule="auto"/>
        <w:ind w:left="-567" w:right="-426"/>
        <w:jc w:val="center"/>
        <w:rPr>
          <w:rFonts w:ascii="Trebuchet MS" w:hAnsi="Trebuchet MS"/>
          <w:color w:val="1F497D"/>
          <w:sz w:val="4"/>
          <w:szCs w:val="4"/>
        </w:rPr>
      </w:pPr>
    </w:p>
    <w:p w:rsidR="001649B7" w:rsidRPr="001649B7" w:rsidRDefault="00CC3E97" w:rsidP="00A32DFD">
      <w:pPr>
        <w:spacing w:after="0" w:line="240" w:lineRule="auto"/>
        <w:ind w:left="-567" w:right="-426"/>
        <w:jc w:val="center"/>
        <w:rPr>
          <w:rFonts w:ascii="Trebuchet MS" w:hAnsi="Trebuchet MS"/>
          <w:color w:val="1F497D"/>
          <w:sz w:val="26"/>
          <w:szCs w:val="26"/>
        </w:rPr>
      </w:pPr>
      <w:r>
        <w:rPr>
          <w:rFonts w:ascii="Trebuchet MS" w:hAnsi="Trebuchet MS"/>
          <w:color w:val="1F497D"/>
          <w:sz w:val="26"/>
          <w:szCs w:val="26"/>
        </w:rPr>
        <w:t xml:space="preserve">  J</w:t>
      </w:r>
      <w:r w:rsidR="001649B7" w:rsidRPr="001649B7">
        <w:rPr>
          <w:rFonts w:ascii="Trebuchet MS" w:hAnsi="Trebuchet MS"/>
          <w:color w:val="1F497D"/>
          <w:sz w:val="26"/>
          <w:szCs w:val="26"/>
        </w:rPr>
        <w:t>eudi 24 décembre 2020</w:t>
      </w:r>
    </w:p>
    <w:p w:rsidR="001649B7" w:rsidRDefault="001649B7" w:rsidP="001649B7">
      <w:pPr>
        <w:jc w:val="both"/>
        <w:rPr>
          <w:rFonts w:ascii="Trebuchet MS" w:hAnsi="Trebuchet MS"/>
          <w:color w:val="1F497D"/>
        </w:rPr>
      </w:pPr>
    </w:p>
    <w:p w:rsidR="001649B7" w:rsidRPr="00A32DFD" w:rsidRDefault="001649B7" w:rsidP="001649B7">
      <w:pPr>
        <w:ind w:left="-567" w:right="-567"/>
        <w:jc w:val="both"/>
        <w:rPr>
          <w:rFonts w:ascii="Trebuchet MS" w:hAnsi="Trebuchet MS"/>
          <w:color w:val="1F497D"/>
          <w:sz w:val="36"/>
          <w:szCs w:val="36"/>
        </w:rPr>
      </w:pPr>
    </w:p>
    <w:p w:rsidR="001649B7" w:rsidRPr="00A32DFD" w:rsidRDefault="00B85571" w:rsidP="00A32DFD">
      <w:pPr>
        <w:spacing w:after="0"/>
        <w:ind w:left="-567" w:right="-567"/>
        <w:jc w:val="both"/>
        <w:rPr>
          <w:rFonts w:ascii="Arial" w:hAnsi="Arial" w:cs="Arial"/>
          <w:b/>
          <w:sz w:val="44"/>
          <w:szCs w:val="44"/>
        </w:rPr>
      </w:pPr>
      <w:r w:rsidRPr="00A32DFD">
        <w:rPr>
          <w:rFonts w:ascii="Arial" w:hAnsi="Arial" w:cs="Arial"/>
          <w:b/>
          <w:sz w:val="44"/>
          <w:szCs w:val="44"/>
        </w:rPr>
        <w:t xml:space="preserve">Accord sur le </w:t>
      </w:r>
      <w:proofErr w:type="spellStart"/>
      <w:r w:rsidRPr="00A32DFD">
        <w:rPr>
          <w:rFonts w:ascii="Arial" w:hAnsi="Arial" w:cs="Arial"/>
          <w:b/>
          <w:sz w:val="44"/>
          <w:szCs w:val="44"/>
        </w:rPr>
        <w:t>Brexit</w:t>
      </w:r>
      <w:proofErr w:type="spellEnd"/>
      <w:r w:rsidRPr="00A32DFD">
        <w:rPr>
          <w:rFonts w:ascii="Arial" w:hAnsi="Arial" w:cs="Arial"/>
          <w:b/>
          <w:sz w:val="44"/>
          <w:szCs w:val="44"/>
        </w:rPr>
        <w:t xml:space="preserve"> </w:t>
      </w:r>
    </w:p>
    <w:p w:rsidR="00B85571" w:rsidRPr="00A32DFD" w:rsidRDefault="00CC3E97" w:rsidP="00A32DFD">
      <w:pPr>
        <w:spacing w:after="0"/>
        <w:ind w:left="-567" w:right="-567"/>
        <w:jc w:val="both"/>
        <w:rPr>
          <w:rFonts w:ascii="Arial Narrow" w:hAnsi="Arial Narrow"/>
          <w:b/>
          <w:color w:val="1F497D"/>
          <w:sz w:val="44"/>
          <w:szCs w:val="44"/>
        </w:rPr>
      </w:pPr>
      <w:r>
        <w:rPr>
          <w:rFonts w:ascii="Arial Narrow" w:hAnsi="Arial Narrow"/>
          <w:b/>
          <w:color w:val="1F497D"/>
          <w:sz w:val="44"/>
          <w:szCs w:val="44"/>
        </w:rPr>
        <w:t xml:space="preserve">Les Présidents Loïg </w:t>
      </w:r>
      <w:proofErr w:type="spellStart"/>
      <w:r>
        <w:rPr>
          <w:rFonts w:ascii="Arial Narrow" w:hAnsi="Arial Narrow"/>
          <w:b/>
          <w:color w:val="1F497D"/>
          <w:sz w:val="44"/>
          <w:szCs w:val="44"/>
        </w:rPr>
        <w:t>Chesnais</w:t>
      </w:r>
      <w:proofErr w:type="spellEnd"/>
      <w:r>
        <w:rPr>
          <w:rFonts w:ascii="Arial Narrow" w:hAnsi="Arial Narrow"/>
          <w:b/>
          <w:color w:val="1F497D"/>
          <w:sz w:val="44"/>
          <w:szCs w:val="44"/>
        </w:rPr>
        <w:t xml:space="preserve">-Girard et Hervé Morin </w:t>
      </w:r>
      <w:r w:rsidR="00A32DFD" w:rsidRPr="00A32DFD">
        <w:rPr>
          <w:rFonts w:ascii="Arial Narrow" w:hAnsi="Arial Narrow"/>
          <w:b/>
          <w:color w:val="1F497D"/>
          <w:sz w:val="44"/>
          <w:szCs w:val="44"/>
        </w:rPr>
        <w:t>se réjouissent que les intérêt</w:t>
      </w:r>
      <w:r>
        <w:rPr>
          <w:rFonts w:ascii="Arial Narrow" w:hAnsi="Arial Narrow"/>
          <w:b/>
          <w:color w:val="1F497D"/>
          <w:sz w:val="44"/>
          <w:szCs w:val="44"/>
        </w:rPr>
        <w:t>s</w:t>
      </w:r>
      <w:r w:rsidR="00A32DFD" w:rsidRPr="00A32DFD">
        <w:rPr>
          <w:rFonts w:ascii="Arial Narrow" w:hAnsi="Arial Narrow"/>
          <w:b/>
          <w:color w:val="1F497D"/>
          <w:sz w:val="44"/>
          <w:szCs w:val="44"/>
        </w:rPr>
        <w:t xml:space="preserve"> des pêcheurs soient préservés</w:t>
      </w:r>
    </w:p>
    <w:p w:rsidR="00CC3E97" w:rsidRPr="00CC3E97" w:rsidRDefault="00CC3E97" w:rsidP="001649B7">
      <w:pPr>
        <w:ind w:left="-567" w:right="-567"/>
        <w:jc w:val="both"/>
        <w:rPr>
          <w:rFonts w:ascii="Trebuchet MS" w:hAnsi="Trebuchet MS"/>
          <w:b/>
          <w:sz w:val="2"/>
          <w:szCs w:val="2"/>
        </w:rPr>
      </w:pPr>
    </w:p>
    <w:p w:rsidR="001649B7" w:rsidRPr="00A32DFD" w:rsidRDefault="001649B7" w:rsidP="001649B7">
      <w:pPr>
        <w:ind w:left="-567" w:right="-567"/>
        <w:jc w:val="both"/>
        <w:rPr>
          <w:rFonts w:ascii="Trebuchet MS" w:hAnsi="Trebuchet MS"/>
          <w:b/>
        </w:rPr>
      </w:pPr>
      <w:r w:rsidRPr="00A32DFD">
        <w:rPr>
          <w:rFonts w:ascii="Trebuchet MS" w:hAnsi="Trebuchet MS"/>
          <w:b/>
        </w:rPr>
        <w:t xml:space="preserve">Le </w:t>
      </w:r>
      <w:proofErr w:type="spellStart"/>
      <w:r w:rsidRPr="00A32DFD">
        <w:rPr>
          <w:rFonts w:ascii="Trebuchet MS" w:hAnsi="Trebuchet MS"/>
          <w:b/>
        </w:rPr>
        <w:t>Brexit</w:t>
      </w:r>
      <w:proofErr w:type="spellEnd"/>
      <w:r w:rsidRPr="00A32DFD">
        <w:rPr>
          <w:rFonts w:ascii="Trebuchet MS" w:hAnsi="Trebuchet MS"/>
          <w:b/>
        </w:rPr>
        <w:t xml:space="preserve"> restera une mauvaise aventure pour l’Europe mais cet accord préserve pour l’instant la pêche, activité majeure de nos régions. Aujourd’hui</w:t>
      </w:r>
      <w:r w:rsidR="00B85571" w:rsidRPr="00A32DFD">
        <w:rPr>
          <w:rFonts w:ascii="Trebuchet MS" w:hAnsi="Trebuchet MS"/>
          <w:b/>
        </w:rPr>
        <w:t>,</w:t>
      </w:r>
      <w:r w:rsidRPr="00A32DFD">
        <w:rPr>
          <w:rFonts w:ascii="Trebuchet MS" w:hAnsi="Trebuchet MS"/>
          <w:b/>
        </w:rPr>
        <w:t xml:space="preserve"> nous le savons</w:t>
      </w:r>
      <w:r w:rsidR="00B85571" w:rsidRPr="00A32DFD">
        <w:rPr>
          <w:rFonts w:ascii="Trebuchet MS" w:hAnsi="Trebuchet MS"/>
          <w:b/>
        </w:rPr>
        <w:t>,</w:t>
      </w:r>
      <w:r w:rsidRPr="00A32DFD">
        <w:rPr>
          <w:rFonts w:ascii="Trebuchet MS" w:hAnsi="Trebuchet MS"/>
          <w:b/>
        </w:rPr>
        <w:t xml:space="preserve"> nos marins-pêcheurs ne resteront pas à quai le 2 janvier. </w:t>
      </w:r>
    </w:p>
    <w:p w:rsidR="00CC3E97" w:rsidRPr="00CC3E97" w:rsidRDefault="001649B7" w:rsidP="00CC3E97">
      <w:pPr>
        <w:ind w:left="-567" w:right="-567"/>
        <w:jc w:val="both"/>
        <w:rPr>
          <w:rFonts w:ascii="Trebuchet MS" w:hAnsi="Trebuchet MS"/>
        </w:rPr>
      </w:pPr>
      <w:r w:rsidRPr="00A32DFD">
        <w:rPr>
          <w:rFonts w:ascii="Trebuchet MS" w:hAnsi="Trebuchet MS"/>
        </w:rPr>
        <w:t>Maintenant</w:t>
      </w:r>
      <w:r w:rsidR="00B85571" w:rsidRPr="00A32DFD">
        <w:rPr>
          <w:rFonts w:ascii="Trebuchet MS" w:hAnsi="Trebuchet MS"/>
        </w:rPr>
        <w:t>,</w:t>
      </w:r>
      <w:r w:rsidRPr="00A32DFD">
        <w:rPr>
          <w:rFonts w:ascii="Trebuchet MS" w:hAnsi="Trebuchet MS"/>
        </w:rPr>
        <w:t xml:space="preserve"> il faut avancer et analyser précisément les impacts de cet accord, pour la pêche, pour la filière</w:t>
      </w:r>
      <w:r w:rsidR="00B85571" w:rsidRPr="00A32DFD">
        <w:rPr>
          <w:rFonts w:ascii="Trebuchet MS" w:hAnsi="Trebuchet MS"/>
        </w:rPr>
        <w:t xml:space="preserve">, </w:t>
      </w:r>
      <w:r w:rsidRPr="00A32DFD">
        <w:rPr>
          <w:rFonts w:ascii="Trebuchet MS" w:hAnsi="Trebuchet MS"/>
        </w:rPr>
        <w:t>et notammen</w:t>
      </w:r>
      <w:r w:rsidR="00CC3E97">
        <w:rPr>
          <w:rFonts w:ascii="Trebuchet MS" w:hAnsi="Trebuchet MS"/>
        </w:rPr>
        <w:t xml:space="preserve">t la question de la réciprocité. </w:t>
      </w:r>
      <w:r w:rsidR="00CC3E97" w:rsidRPr="00CC3E97">
        <w:rPr>
          <w:rFonts w:ascii="Trebuchet MS" w:hAnsi="Trebuchet MS"/>
        </w:rPr>
        <w:t>Il faudra voi</w:t>
      </w:r>
      <w:r w:rsidR="00CC3E97">
        <w:rPr>
          <w:rFonts w:ascii="Trebuchet MS" w:hAnsi="Trebuchet MS"/>
        </w:rPr>
        <w:t>r dans quelles conditions les pê</w:t>
      </w:r>
      <w:r w:rsidR="00CC3E97" w:rsidRPr="00CC3E97">
        <w:rPr>
          <w:rFonts w:ascii="Trebuchet MS" w:hAnsi="Trebuchet MS"/>
        </w:rPr>
        <w:t xml:space="preserve">cheurs britanniques auront accès aux eaux territoriales françaises, afin que la ressource hors-quota soit préservée (par exemple la coquille Saint-Jacques). Il faudra également s’assurer du respect de l’accord de la baie de Granville pour l’accès aux </w:t>
      </w:r>
      <w:r w:rsidR="00CC3E97">
        <w:rPr>
          <w:rFonts w:ascii="Trebuchet MS" w:hAnsi="Trebuchet MS"/>
        </w:rPr>
        <w:t>î</w:t>
      </w:r>
      <w:r w:rsidR="00CC3E97" w:rsidRPr="00CC3E97">
        <w:rPr>
          <w:rFonts w:ascii="Trebuchet MS" w:hAnsi="Trebuchet MS"/>
        </w:rPr>
        <w:t>les Anglo-normandes qui revêt une importance primordiale pour les pêcheurs français.</w:t>
      </w:r>
    </w:p>
    <w:p w:rsidR="001649B7" w:rsidRPr="00A32DFD" w:rsidRDefault="001649B7" w:rsidP="001649B7">
      <w:pPr>
        <w:ind w:left="-567" w:right="-567"/>
        <w:jc w:val="both"/>
        <w:rPr>
          <w:rFonts w:ascii="Trebuchet MS" w:hAnsi="Trebuchet MS"/>
        </w:rPr>
      </w:pPr>
      <w:r w:rsidRPr="00A32DFD">
        <w:rPr>
          <w:rFonts w:ascii="Trebuchet MS" w:hAnsi="Trebuchet MS"/>
        </w:rPr>
        <w:t xml:space="preserve">L’ensemble de cet accord sera à étudier dans le détail pour chacune de nos activités économiques et pour nos vies quotidiennes. </w:t>
      </w:r>
    </w:p>
    <w:p w:rsidR="001649B7" w:rsidRPr="00A32DFD" w:rsidRDefault="001649B7" w:rsidP="001649B7">
      <w:pPr>
        <w:ind w:left="-567" w:right="-567"/>
        <w:jc w:val="both"/>
        <w:rPr>
          <w:rFonts w:ascii="Trebuchet MS" w:hAnsi="Trebuchet MS"/>
        </w:rPr>
      </w:pPr>
      <w:r w:rsidRPr="00A32DFD">
        <w:rPr>
          <w:rFonts w:ascii="Trebuchet MS" w:hAnsi="Trebuchet MS"/>
        </w:rPr>
        <w:t xml:space="preserve">Le pire aurait été un </w:t>
      </w:r>
      <w:proofErr w:type="spellStart"/>
      <w:r w:rsidRPr="00A32DFD">
        <w:rPr>
          <w:rFonts w:ascii="Trebuchet MS" w:hAnsi="Trebuchet MS"/>
        </w:rPr>
        <w:t>Brexit</w:t>
      </w:r>
      <w:proofErr w:type="spellEnd"/>
      <w:r w:rsidRPr="00A32DFD">
        <w:rPr>
          <w:rFonts w:ascii="Trebuchet MS" w:hAnsi="Trebuchet MS"/>
        </w:rPr>
        <w:t xml:space="preserve"> sans accord et il a été évité. Nous saluons l’engagement de Michel Barnier et l’unité</w:t>
      </w:r>
      <w:r w:rsidR="00B85571" w:rsidRPr="00A32DFD">
        <w:rPr>
          <w:rFonts w:ascii="Trebuchet MS" w:hAnsi="Trebuchet MS"/>
        </w:rPr>
        <w:t xml:space="preserve"> des pays de l’Union européenne, </w:t>
      </w:r>
      <w:r w:rsidRPr="00A32DFD">
        <w:rPr>
          <w:rFonts w:ascii="Trebuchet MS" w:hAnsi="Trebuchet MS"/>
        </w:rPr>
        <w:t>derrière lui.</w:t>
      </w:r>
    </w:p>
    <w:p w:rsidR="001649B7" w:rsidRPr="00A32DFD" w:rsidRDefault="00B85571" w:rsidP="001649B7">
      <w:pPr>
        <w:ind w:left="-567" w:right="-567"/>
        <w:jc w:val="both"/>
        <w:rPr>
          <w:rFonts w:ascii="Trebuchet MS" w:hAnsi="Trebuchet MS"/>
        </w:rPr>
      </w:pPr>
      <w:r w:rsidRPr="00A32DFD">
        <w:rPr>
          <w:rFonts w:ascii="Trebuchet MS" w:hAnsi="Trebuchet MS"/>
        </w:rPr>
        <w:t>La p</w:t>
      </w:r>
      <w:r w:rsidR="001649B7" w:rsidRPr="00A32DFD">
        <w:rPr>
          <w:rFonts w:ascii="Trebuchet MS" w:hAnsi="Trebuchet MS"/>
        </w:rPr>
        <w:t xml:space="preserve">êche était un sujet majeur pour nous. Et l’accès aux eaux ainsi que les équilibres trouvés jusqu’en juin 2026 préservent les intérêts de nos régions et la pérennité de nos flottes et de nos filières. </w:t>
      </w:r>
    </w:p>
    <w:p w:rsidR="001649B7" w:rsidRPr="00A32DFD" w:rsidRDefault="001649B7" w:rsidP="001649B7">
      <w:pPr>
        <w:ind w:left="-567" w:right="-567"/>
        <w:jc w:val="both"/>
        <w:rPr>
          <w:rFonts w:ascii="Trebuchet MS" w:hAnsi="Trebuchet MS"/>
        </w:rPr>
      </w:pPr>
      <w:r w:rsidRPr="00A32DFD">
        <w:rPr>
          <w:rFonts w:ascii="Trebuchet MS" w:hAnsi="Trebuchet MS"/>
        </w:rPr>
        <w:t>Toutes</w:t>
      </w:r>
      <w:r w:rsidR="00B85571" w:rsidRPr="00A32DFD">
        <w:rPr>
          <w:rFonts w:ascii="Trebuchet MS" w:hAnsi="Trebuchet MS"/>
        </w:rPr>
        <w:t xml:space="preserve"> les</w:t>
      </w:r>
      <w:r w:rsidRPr="00A32DFD">
        <w:rPr>
          <w:rFonts w:ascii="Trebuchet MS" w:hAnsi="Trebuchet MS"/>
        </w:rPr>
        <w:t xml:space="preserve"> négociations impliquent des compromis et les secteurs impactés seront a</w:t>
      </w:r>
      <w:r w:rsidR="00B85571" w:rsidRPr="00A32DFD">
        <w:rPr>
          <w:rFonts w:ascii="Trebuchet MS" w:hAnsi="Trebuchet MS"/>
        </w:rPr>
        <w:t>ccompagnés par nos Régions. Le G</w:t>
      </w:r>
      <w:r w:rsidRPr="00A32DFD">
        <w:rPr>
          <w:rFonts w:ascii="Trebuchet MS" w:hAnsi="Trebuchet MS"/>
        </w:rPr>
        <w:t>ouvernement et la Commission européenne doivent aussi prendre leur</w:t>
      </w:r>
      <w:r w:rsidR="00B85571" w:rsidRPr="00A32DFD">
        <w:rPr>
          <w:rFonts w:ascii="Trebuchet MS" w:hAnsi="Trebuchet MS"/>
        </w:rPr>
        <w:t xml:space="preserve"> responsabilité, et nous serons </w:t>
      </w:r>
      <w:r w:rsidRPr="00A32DFD">
        <w:rPr>
          <w:rFonts w:ascii="Trebuchet MS" w:hAnsi="Trebuchet MS"/>
        </w:rPr>
        <w:t>bien entendu disponibles pour unir nos forces et accompagner les acteurs et filières de chacune de nos régions.</w:t>
      </w:r>
    </w:p>
    <w:p w:rsidR="001649B7" w:rsidRPr="00A32DFD" w:rsidRDefault="001649B7" w:rsidP="001649B7">
      <w:pPr>
        <w:ind w:left="-567" w:right="-567"/>
        <w:jc w:val="both"/>
        <w:rPr>
          <w:rFonts w:ascii="Trebuchet MS" w:hAnsi="Trebuchet MS"/>
        </w:rPr>
      </w:pPr>
      <w:r w:rsidRPr="00A32DFD">
        <w:rPr>
          <w:rFonts w:ascii="Trebuchet MS" w:hAnsi="Trebuchet MS"/>
        </w:rPr>
        <w:t>C’est vrai pour la pêche et l’ensemble de la filière. C’est aussi vrai po</w:t>
      </w:r>
      <w:r w:rsidR="00B85571" w:rsidRPr="00A32DFD">
        <w:rPr>
          <w:rFonts w:ascii="Trebuchet MS" w:hAnsi="Trebuchet MS"/>
        </w:rPr>
        <w:t>ur le reste de nos économies et, bien évidemment, pour</w:t>
      </w:r>
      <w:r w:rsidRPr="00A32DFD">
        <w:rPr>
          <w:rFonts w:ascii="Trebuchet MS" w:hAnsi="Trebuchet MS"/>
        </w:rPr>
        <w:t xml:space="preserve"> les acteurs du transmanche.</w:t>
      </w:r>
    </w:p>
    <w:p w:rsidR="001649B7" w:rsidRPr="00A32DFD" w:rsidRDefault="001649B7" w:rsidP="001649B7">
      <w:pPr>
        <w:ind w:left="-567" w:right="-567"/>
        <w:jc w:val="both"/>
        <w:rPr>
          <w:rFonts w:ascii="Trebuchet MS" w:hAnsi="Trebuchet MS"/>
        </w:rPr>
      </w:pPr>
      <w:r w:rsidRPr="00A32DFD">
        <w:rPr>
          <w:rFonts w:ascii="Trebuchet MS" w:hAnsi="Trebuchet MS"/>
        </w:rPr>
        <w:t>Nous souhaitons aussi avoir une pensée amicale pour tous nos amis outre-</w:t>
      </w:r>
      <w:r w:rsidR="00A32DFD" w:rsidRPr="00A32DFD">
        <w:rPr>
          <w:rFonts w:ascii="Trebuchet MS" w:hAnsi="Trebuchet MS"/>
        </w:rPr>
        <w:t>M</w:t>
      </w:r>
      <w:r w:rsidRPr="00A32DFD">
        <w:rPr>
          <w:rFonts w:ascii="Trebuchet MS" w:hAnsi="Trebuchet MS"/>
        </w:rPr>
        <w:t>anche, qui partagent notre conviction européenne. Ils seront toujours les bienvenus. N’oublions pas non plus les citoyens britanniques qui ont fait le choix de nos régions et qui sont chez eux ici.</w:t>
      </w:r>
    </w:p>
    <w:p w:rsidR="001649B7" w:rsidRPr="00A32DFD" w:rsidRDefault="001649B7" w:rsidP="001649B7">
      <w:pPr>
        <w:ind w:left="-567" w:right="-567"/>
        <w:jc w:val="both"/>
        <w:rPr>
          <w:rFonts w:ascii="Trebuchet MS" w:hAnsi="Trebuchet MS"/>
        </w:rPr>
      </w:pPr>
      <w:r w:rsidRPr="00A32DFD">
        <w:rPr>
          <w:rFonts w:ascii="Trebuchet MS" w:hAnsi="Trebuchet MS"/>
        </w:rPr>
        <w:t>Enfin, nous dénonçons avec force l’absurdité des politiques nationalistes qui sont les responsables de cette situation. Recréer des frontières et se replier derrière, ce n’est pas défendre ses intérêts, c’est les enfermer, les réduire et au final s’affaiblir.</w:t>
      </w:r>
    </w:p>
    <w:p w:rsidR="001649B7" w:rsidRPr="00A32DFD" w:rsidRDefault="00A32DFD" w:rsidP="001649B7">
      <w:pPr>
        <w:ind w:left="-567" w:right="-567"/>
        <w:jc w:val="both"/>
        <w:rPr>
          <w:rFonts w:ascii="Trebuchet MS" w:hAnsi="Trebuchet MS"/>
        </w:rPr>
      </w:pPr>
      <w:r w:rsidRPr="00A32DFD">
        <w:rPr>
          <w:rFonts w:ascii="Trebuchet MS" w:hAnsi="Trebuchet MS"/>
        </w:rPr>
        <w:t xml:space="preserve">L’Union Européenne, </w:t>
      </w:r>
      <w:r w:rsidR="001649B7" w:rsidRPr="00A32DFD">
        <w:rPr>
          <w:rFonts w:ascii="Trebuchet MS" w:hAnsi="Trebuchet MS"/>
        </w:rPr>
        <w:t>ce soir</w:t>
      </w:r>
      <w:r w:rsidRPr="00A32DFD">
        <w:rPr>
          <w:rFonts w:ascii="Trebuchet MS" w:hAnsi="Trebuchet MS"/>
        </w:rPr>
        <w:t>, a su protéger ses citoyens. C</w:t>
      </w:r>
      <w:r w:rsidR="001649B7" w:rsidRPr="00A32DFD">
        <w:rPr>
          <w:rFonts w:ascii="Trebuchet MS" w:hAnsi="Trebuchet MS"/>
        </w:rPr>
        <w:t>’est un soulagement et un espoir pour l’avenir.</w:t>
      </w:r>
    </w:p>
    <w:p w:rsidR="00A32DFD" w:rsidRPr="00A32DFD" w:rsidRDefault="00A32DFD" w:rsidP="00A32DFD">
      <w:pPr>
        <w:ind w:left="-567" w:right="-567"/>
        <w:jc w:val="both"/>
        <w:rPr>
          <w:rFonts w:ascii="Trebuchet MS" w:hAnsi="Trebuchet MS"/>
        </w:rPr>
      </w:pPr>
      <w:r w:rsidRPr="00A32DFD">
        <w:rPr>
          <w:rFonts w:ascii="Trebuchet MS" w:hAnsi="Trebuchet MS"/>
        </w:rPr>
        <w:t>Enfin, n</w:t>
      </w:r>
      <w:r w:rsidR="001649B7" w:rsidRPr="00A32DFD">
        <w:rPr>
          <w:rFonts w:ascii="Trebuchet MS" w:hAnsi="Trebuchet MS"/>
        </w:rPr>
        <w:t>ous demandons u</w:t>
      </w:r>
      <w:r>
        <w:rPr>
          <w:rFonts w:ascii="Trebuchet MS" w:hAnsi="Trebuchet MS"/>
        </w:rPr>
        <w:t>ne réunion avec la filière et le Premier</w:t>
      </w:r>
      <w:r w:rsidR="001649B7" w:rsidRPr="00A32DFD">
        <w:rPr>
          <w:rFonts w:ascii="Trebuchet MS" w:hAnsi="Trebuchet MS"/>
        </w:rPr>
        <w:t xml:space="preserve"> Ministre afin d’engager rapidement l’analyse des impacts</w:t>
      </w:r>
      <w:r w:rsidRPr="00A32DFD">
        <w:rPr>
          <w:rFonts w:ascii="Trebuchet MS" w:hAnsi="Trebuchet MS"/>
        </w:rPr>
        <w:t xml:space="preserve"> et</w:t>
      </w:r>
      <w:r w:rsidR="001649B7" w:rsidRPr="00A32DFD">
        <w:rPr>
          <w:rFonts w:ascii="Trebuchet MS" w:hAnsi="Trebuchet MS"/>
        </w:rPr>
        <w:t xml:space="preserve"> anticiper ainsi les mesures d’accompagnements nécessaires.</w:t>
      </w:r>
    </w:p>
    <w:sectPr w:rsidR="00A32DFD" w:rsidRPr="00A32DF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DFD" w:rsidRDefault="00A32DFD" w:rsidP="00A32DFD">
      <w:pPr>
        <w:spacing w:after="0" w:line="240" w:lineRule="auto"/>
      </w:pPr>
      <w:r>
        <w:separator/>
      </w:r>
    </w:p>
  </w:endnote>
  <w:endnote w:type="continuationSeparator" w:id="0">
    <w:p w:rsidR="00A32DFD" w:rsidRDefault="00A32DFD" w:rsidP="00A3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E00" w:rsidRDefault="00392478">
    <w:pPr>
      <w:pStyle w:val="Pieddepage"/>
      <w:jc w:val="right"/>
    </w:pPr>
  </w:p>
  <w:p w:rsidR="00FA7E00" w:rsidRDefault="00A32DFD" w:rsidP="00A32DFD">
    <w:pPr>
      <w:pStyle w:val="Pieddepage"/>
      <w:tabs>
        <w:tab w:val="clear" w:pos="4536"/>
        <w:tab w:val="clear" w:pos="9072"/>
      </w:tabs>
      <w:ind w:left="-567"/>
      <w:jc w:val="both"/>
    </w:pPr>
    <w:r w:rsidRPr="00CC3E97">
      <w:rPr>
        <w:b/>
      </w:rPr>
      <w:t>Contacts presse</w:t>
    </w:r>
    <w:r>
      <w:t xml:space="preserve"> : Région Bretagne – Odile BRULEY au 06 76 87 49 57 ou presse@bretagne.bzh </w:t>
    </w:r>
  </w:p>
  <w:p w:rsidR="00A32DFD" w:rsidRDefault="00A32DFD" w:rsidP="00CC3E97">
    <w:pPr>
      <w:ind w:right="-567"/>
    </w:pPr>
    <w:r>
      <w:tab/>
    </w:r>
    <w:r w:rsidR="00CC3E97">
      <w:t xml:space="preserve">      </w:t>
    </w:r>
    <w:r>
      <w:t xml:space="preserve">Région Normandie </w:t>
    </w:r>
    <w:r w:rsidR="00CC3E97">
      <w:t>-</w:t>
    </w:r>
    <w:r w:rsidR="00CC3E97" w:rsidRPr="00CC3E97">
      <w:rPr>
        <w:sz w:val="24"/>
        <w:szCs w:val="24"/>
      </w:rPr>
      <w:t xml:space="preserve"> </w:t>
    </w:r>
    <w:r w:rsidR="00CC3E97">
      <w:rPr>
        <w:sz w:val="24"/>
        <w:szCs w:val="24"/>
      </w:rPr>
      <w:t>Alexandrine Salvi</w:t>
    </w:r>
    <w:r w:rsidR="00CC3E97">
      <w:t xml:space="preserve"> au 06.43.60.37.53 ou </w:t>
    </w:r>
    <w:hyperlink r:id="rId1" w:history="1">
      <w:r w:rsidR="00CC3E97" w:rsidRPr="00AE4E14">
        <w:rPr>
          <w:rStyle w:val="Lienhypertexte"/>
        </w:rPr>
        <w:t>Alexandrine.SALVI@normandie.fr</w:t>
      </w:r>
    </w:hyperlink>
    <w:r w:rsidR="00CC3E9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DFD" w:rsidRDefault="00A32DFD" w:rsidP="00A32DFD">
      <w:pPr>
        <w:spacing w:after="0" w:line="240" w:lineRule="auto"/>
      </w:pPr>
      <w:r>
        <w:separator/>
      </w:r>
    </w:p>
  </w:footnote>
  <w:footnote w:type="continuationSeparator" w:id="0">
    <w:p w:rsidR="00A32DFD" w:rsidRDefault="00A32DFD" w:rsidP="00A32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FD" w:rsidRDefault="00A32DFD">
    <w:pPr>
      <w:pStyle w:val="En-tte"/>
    </w:pPr>
    <w:r w:rsidRPr="00B85571">
      <w:rPr>
        <w:rFonts w:ascii="Trebuchet MS" w:hAnsi="Trebuchet MS"/>
        <w:noProof/>
        <w:color w:val="1F497D"/>
        <w:lang w:eastAsia="fr-FR"/>
      </w:rPr>
      <w:drawing>
        <wp:anchor distT="0" distB="0" distL="114300" distR="114300" simplePos="0" relativeHeight="251661312" behindDoc="1" locked="0" layoutInCell="1" allowOverlap="1" wp14:anchorId="526D91E1" wp14:editId="508255F4">
          <wp:simplePos x="0" y="0"/>
          <wp:positionH relativeFrom="column">
            <wp:posOffset>4832350</wp:posOffset>
          </wp:positionH>
          <wp:positionV relativeFrom="paragraph">
            <wp:posOffset>-127635</wp:posOffset>
          </wp:positionV>
          <wp:extent cx="1240933" cy="1174750"/>
          <wp:effectExtent l="0" t="0" r="0" b="6350"/>
          <wp:wrapTight wrapText="bothSides">
            <wp:wrapPolygon edited="0">
              <wp:start x="0" y="0"/>
              <wp:lineTo x="0" y="21366"/>
              <wp:lineTo x="21224" y="21366"/>
              <wp:lineTo x="21224" y="0"/>
              <wp:lineTo x="0" y="0"/>
            </wp:wrapPolygon>
          </wp:wrapTight>
          <wp:docPr id="2" name="Image 2" descr="C:\Users\03466\AppData\Local\Microsoft\Windows\INetCache\Content.Outlook\UVLNZFXV\logo_r.normandie-portrait-cmj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466\AppData\Local\Microsoft\Windows\INetCache\Content.Outlook\UVLNZFXV\logo_r.normandie-portrait-cmjn_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933"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hAnsi="Trebuchet MS"/>
        <w:noProof/>
        <w:color w:val="1F497D"/>
        <w:lang w:eastAsia="fr-FR"/>
      </w:rPr>
      <w:drawing>
        <wp:anchor distT="0" distB="0" distL="114300" distR="114300" simplePos="0" relativeHeight="251659264" behindDoc="1" locked="0" layoutInCell="1" allowOverlap="1" wp14:anchorId="321D221E" wp14:editId="22B2AD0C">
          <wp:simplePos x="0" y="0"/>
          <wp:positionH relativeFrom="column">
            <wp:posOffset>-387350</wp:posOffset>
          </wp:positionH>
          <wp:positionV relativeFrom="paragraph">
            <wp:posOffset>-83185</wp:posOffset>
          </wp:positionV>
          <wp:extent cx="1076325" cy="1085850"/>
          <wp:effectExtent l="0" t="0" r="9525" b="0"/>
          <wp:wrapTight wrapText="bothSides">
            <wp:wrapPolygon edited="0">
              <wp:start x="0" y="0"/>
              <wp:lineTo x="0" y="21221"/>
              <wp:lineTo x="21409" y="21221"/>
              <wp:lineTo x="2140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_NB.jpg"/>
                  <pic:cNvPicPr/>
                </pic:nvPicPr>
                <pic:blipFill>
                  <a:blip r:embed="rId2">
                    <a:extLst>
                      <a:ext uri="{28A0092B-C50C-407E-A947-70E740481C1C}">
                        <a14:useLocalDpi xmlns:a14="http://schemas.microsoft.com/office/drawing/2010/main" val="0"/>
                      </a:ext>
                    </a:extLst>
                  </a:blip>
                  <a:stretch>
                    <a:fillRect/>
                  </a:stretch>
                </pic:blipFill>
                <pic:spPr>
                  <a:xfrm>
                    <a:off x="0" y="0"/>
                    <a:ext cx="1076325" cy="1085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B7"/>
    <w:rsid w:val="001649B7"/>
    <w:rsid w:val="00392478"/>
    <w:rsid w:val="00A1631E"/>
    <w:rsid w:val="00A32DFD"/>
    <w:rsid w:val="00B85571"/>
    <w:rsid w:val="00CC3E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F68A6DF-439B-4FD5-B3DB-900A94C0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9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649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9B7"/>
  </w:style>
  <w:style w:type="paragraph" w:styleId="En-tte">
    <w:name w:val="header"/>
    <w:basedOn w:val="Normal"/>
    <w:link w:val="En-tteCar"/>
    <w:uiPriority w:val="99"/>
    <w:unhideWhenUsed/>
    <w:rsid w:val="00A32DFD"/>
    <w:pPr>
      <w:tabs>
        <w:tab w:val="center" w:pos="4536"/>
        <w:tab w:val="right" w:pos="9072"/>
      </w:tabs>
      <w:spacing w:after="0" w:line="240" w:lineRule="auto"/>
    </w:pPr>
  </w:style>
  <w:style w:type="character" w:customStyle="1" w:styleId="En-tteCar">
    <w:name w:val="En-tête Car"/>
    <w:basedOn w:val="Policepardfaut"/>
    <w:link w:val="En-tte"/>
    <w:uiPriority w:val="99"/>
    <w:rsid w:val="00A32DFD"/>
  </w:style>
  <w:style w:type="character" w:styleId="Lienhypertexte">
    <w:name w:val="Hyperlink"/>
    <w:basedOn w:val="Policepardfaut"/>
    <w:uiPriority w:val="99"/>
    <w:unhideWhenUsed/>
    <w:rsid w:val="00A32D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006083">
      <w:bodyDiv w:val="1"/>
      <w:marLeft w:val="0"/>
      <w:marRight w:val="0"/>
      <w:marTop w:val="0"/>
      <w:marBottom w:val="0"/>
      <w:divBdr>
        <w:top w:val="none" w:sz="0" w:space="0" w:color="auto"/>
        <w:left w:val="none" w:sz="0" w:space="0" w:color="auto"/>
        <w:bottom w:val="none" w:sz="0" w:space="0" w:color="auto"/>
        <w:right w:val="none" w:sz="0" w:space="0" w:color="auto"/>
      </w:divBdr>
    </w:div>
    <w:div w:id="16698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lexandrine.SALVI@normandi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2324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BRULEY</dc:creator>
  <cp:keywords/>
  <dc:description/>
  <cp:lastModifiedBy>SALVI Alexandrine</cp:lastModifiedBy>
  <cp:revision>2</cp:revision>
  <dcterms:created xsi:type="dcterms:W3CDTF">2020-12-24T19:21:00Z</dcterms:created>
  <dcterms:modified xsi:type="dcterms:W3CDTF">2020-12-24T19:21:00Z</dcterms:modified>
</cp:coreProperties>
</file>