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1D5" w:rsidRPr="00BC41D5" w:rsidRDefault="00BC41D5" w:rsidP="00BC41D5">
      <w:pPr>
        <w:rPr>
          <w:rFonts w:ascii="Calibri" w:hAnsi="Calibri" w:cs="Calibri"/>
        </w:rPr>
      </w:pPr>
      <w:r>
        <w:rPr>
          <w:noProof/>
          <w:lang w:eastAsia="fr-FR"/>
        </w:rPr>
        <w:drawing>
          <wp:inline distT="0" distB="0" distL="0" distR="0">
            <wp:extent cx="5762625" cy="1085850"/>
            <wp:effectExtent l="0" t="0" r="9525" b="0"/>
            <wp:docPr id="2" name="Image 2" descr="cid:image001.png@01D6459D.94E31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6459D.94E313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85850"/>
                    </a:xfrm>
                    <a:prstGeom prst="rect">
                      <a:avLst/>
                    </a:prstGeom>
                    <a:noFill/>
                    <a:ln>
                      <a:noFill/>
                    </a:ln>
                  </pic:spPr>
                </pic:pic>
              </a:graphicData>
            </a:graphic>
          </wp:inline>
        </w:drawing>
      </w:r>
    </w:p>
    <w:p w:rsidR="00BC41D5" w:rsidRDefault="00BC41D5" w:rsidP="00BC41D5">
      <w:pPr>
        <w:spacing w:after="0" w:line="240" w:lineRule="auto"/>
        <w:ind w:right="181"/>
        <w:jc w:val="right"/>
        <w:rPr>
          <w:rFonts w:ascii="Arial" w:hAnsi="Arial" w:cs="Arial"/>
        </w:rPr>
      </w:pPr>
      <w:bookmarkStart w:id="0" w:name="_GoBack"/>
      <w:r>
        <w:rPr>
          <w:rFonts w:ascii="Arial" w:hAnsi="Arial" w:cs="Arial"/>
        </w:rPr>
        <w:t xml:space="preserve">Le </w:t>
      </w:r>
      <w:r w:rsidR="001F76CE">
        <w:rPr>
          <w:rFonts w:ascii="Arial" w:hAnsi="Arial" w:cs="Arial"/>
        </w:rPr>
        <w:t>2</w:t>
      </w:r>
      <w:r w:rsidR="002B3DFF">
        <w:rPr>
          <w:rFonts w:ascii="Arial" w:hAnsi="Arial" w:cs="Arial"/>
        </w:rPr>
        <w:t xml:space="preserve">4 </w:t>
      </w:r>
      <w:r w:rsidR="001F76CE">
        <w:rPr>
          <w:rFonts w:ascii="Arial" w:hAnsi="Arial" w:cs="Arial"/>
        </w:rPr>
        <w:t>septembre</w:t>
      </w:r>
      <w:r>
        <w:rPr>
          <w:rFonts w:ascii="Arial" w:hAnsi="Arial" w:cs="Arial"/>
        </w:rPr>
        <w:t xml:space="preserve"> 2020</w:t>
      </w:r>
    </w:p>
    <w:bookmarkEnd w:id="0"/>
    <w:p w:rsidR="00BC41D5" w:rsidRDefault="00BC41D5" w:rsidP="00BC41D5">
      <w:pPr>
        <w:spacing w:after="0" w:line="240" w:lineRule="auto"/>
        <w:ind w:right="181"/>
        <w:jc w:val="both"/>
        <w:rPr>
          <w:rFonts w:ascii="Arial" w:hAnsi="Arial" w:cs="Arial"/>
        </w:rPr>
      </w:pPr>
    </w:p>
    <w:p w:rsidR="001F76CE" w:rsidRDefault="001F76CE" w:rsidP="00BC41D5">
      <w:pPr>
        <w:spacing w:after="0" w:line="240" w:lineRule="auto"/>
        <w:jc w:val="both"/>
        <w:rPr>
          <w:rFonts w:ascii="Arial" w:hAnsi="Arial" w:cs="Arial"/>
        </w:rPr>
      </w:pPr>
    </w:p>
    <w:p w:rsidR="004E0187" w:rsidRPr="004E0187" w:rsidRDefault="004C75D0" w:rsidP="004E0187">
      <w:pPr>
        <w:spacing w:after="0" w:line="240" w:lineRule="auto"/>
        <w:jc w:val="both"/>
        <w:rPr>
          <w:rFonts w:ascii="Arial" w:hAnsi="Arial" w:cs="Arial"/>
          <w:b/>
          <w:color w:val="808080" w:themeColor="background1" w:themeShade="80"/>
          <w:sz w:val="28"/>
        </w:rPr>
      </w:pPr>
      <w:r>
        <w:rPr>
          <w:rFonts w:ascii="Arial" w:hAnsi="Arial" w:cs="Arial"/>
          <w:b/>
          <w:color w:val="808080" w:themeColor="background1" w:themeShade="80"/>
          <w:sz w:val="28"/>
        </w:rPr>
        <w:t>« Territoire durable</w:t>
      </w:r>
      <w:r w:rsidR="001F76CE" w:rsidRPr="001F76CE">
        <w:rPr>
          <w:rFonts w:ascii="Arial" w:hAnsi="Arial" w:cs="Arial"/>
          <w:b/>
          <w:color w:val="808080" w:themeColor="background1" w:themeShade="80"/>
          <w:sz w:val="28"/>
        </w:rPr>
        <w:t xml:space="preserve"> 2030 » : </w:t>
      </w:r>
    </w:p>
    <w:p w:rsidR="001F76CE" w:rsidRDefault="004E0187" w:rsidP="004E0187">
      <w:pPr>
        <w:spacing w:after="0" w:line="240" w:lineRule="auto"/>
        <w:jc w:val="both"/>
        <w:rPr>
          <w:rFonts w:ascii="Arial" w:hAnsi="Arial" w:cs="Arial"/>
          <w:b/>
          <w:sz w:val="28"/>
        </w:rPr>
      </w:pPr>
      <w:r>
        <w:rPr>
          <w:rFonts w:ascii="Arial" w:hAnsi="Arial" w:cs="Arial"/>
          <w:b/>
          <w:sz w:val="28"/>
        </w:rPr>
        <w:t xml:space="preserve">5 </w:t>
      </w:r>
      <w:r w:rsidR="001F76CE" w:rsidRPr="004E0187">
        <w:rPr>
          <w:rFonts w:ascii="Arial" w:hAnsi="Arial" w:cs="Arial"/>
          <w:b/>
          <w:sz w:val="28"/>
        </w:rPr>
        <w:t>nouveaux territoires labellisés en 2020</w:t>
      </w:r>
    </w:p>
    <w:p w:rsidR="004E0187" w:rsidRPr="00753975" w:rsidRDefault="004E0187" w:rsidP="004E0187">
      <w:pPr>
        <w:spacing w:after="0" w:line="240" w:lineRule="auto"/>
        <w:jc w:val="both"/>
        <w:rPr>
          <w:rFonts w:ascii="Arial" w:hAnsi="Arial" w:cs="Arial"/>
          <w:b/>
        </w:rPr>
      </w:pPr>
    </w:p>
    <w:p w:rsidR="00B40597" w:rsidRDefault="004E0187" w:rsidP="002F48D5">
      <w:pPr>
        <w:pStyle w:val="NormalWeb"/>
        <w:spacing w:before="0" w:beforeAutospacing="0" w:after="0" w:afterAutospacing="0"/>
        <w:jc w:val="both"/>
        <w:rPr>
          <w:rFonts w:ascii="Arial" w:hAnsi="Arial" w:cs="Arial"/>
          <w:b/>
          <w:sz w:val="22"/>
          <w:szCs w:val="22"/>
        </w:rPr>
      </w:pPr>
      <w:r>
        <w:rPr>
          <w:rFonts w:ascii="Arial" w:eastAsiaTheme="minorHAnsi" w:hAnsi="Arial" w:cs="Arial"/>
          <w:b/>
          <w:sz w:val="22"/>
          <w:szCs w:val="22"/>
          <w:lang w:eastAsia="en-US"/>
        </w:rPr>
        <w:t xml:space="preserve">5 </w:t>
      </w:r>
      <w:r w:rsidR="00E73D83" w:rsidRPr="00E73D83">
        <w:rPr>
          <w:rFonts w:ascii="Arial" w:eastAsiaTheme="minorHAnsi" w:hAnsi="Arial" w:cs="Arial"/>
          <w:b/>
          <w:sz w:val="22"/>
          <w:szCs w:val="22"/>
          <w:lang w:eastAsia="en-US"/>
        </w:rPr>
        <w:t xml:space="preserve">nouveaux territoires ont été labellisés dans le cadre du </w:t>
      </w:r>
      <w:r w:rsidR="00E73D83" w:rsidRPr="00E73D83">
        <w:rPr>
          <w:rFonts w:ascii="Arial" w:hAnsi="Arial" w:cs="Arial"/>
          <w:b/>
          <w:sz w:val="22"/>
          <w:szCs w:val="22"/>
        </w:rPr>
        <w:t>deuxième appel à manifestation d’intérêt (AMI) « Territoire Durable 2030 », lancé par la Région en juillet 2019</w:t>
      </w:r>
      <w:r>
        <w:rPr>
          <w:rFonts w:ascii="Arial" w:hAnsi="Arial" w:cs="Arial"/>
          <w:b/>
          <w:sz w:val="22"/>
          <w:szCs w:val="22"/>
        </w:rPr>
        <w:t> : l</w:t>
      </w:r>
      <w:r w:rsidRPr="004E0187">
        <w:rPr>
          <w:rFonts w:ascii="Arial" w:hAnsi="Arial" w:cs="Arial"/>
          <w:b/>
          <w:sz w:val="22"/>
          <w:szCs w:val="22"/>
        </w:rPr>
        <w:t>a communauté de communes Bernay Terres de Normandie (27)</w:t>
      </w:r>
      <w:r>
        <w:rPr>
          <w:rFonts w:ascii="Arial" w:hAnsi="Arial" w:cs="Arial"/>
          <w:b/>
          <w:sz w:val="22"/>
          <w:szCs w:val="22"/>
        </w:rPr>
        <w:t>, l</w:t>
      </w:r>
      <w:r w:rsidRPr="004E0187">
        <w:rPr>
          <w:rFonts w:ascii="Arial" w:hAnsi="Arial" w:cs="Arial"/>
          <w:b/>
          <w:sz w:val="22"/>
          <w:szCs w:val="22"/>
        </w:rPr>
        <w:t>a communauté d’agglomération de Flers (61)</w:t>
      </w:r>
      <w:r>
        <w:rPr>
          <w:rFonts w:ascii="Arial" w:hAnsi="Arial" w:cs="Arial"/>
          <w:b/>
          <w:sz w:val="22"/>
          <w:szCs w:val="22"/>
        </w:rPr>
        <w:t>, l</w:t>
      </w:r>
      <w:r w:rsidRPr="004E0187">
        <w:rPr>
          <w:rFonts w:ascii="Arial" w:hAnsi="Arial" w:cs="Arial"/>
          <w:b/>
          <w:sz w:val="22"/>
          <w:szCs w:val="22"/>
        </w:rPr>
        <w:t>e PETR Dieppe Pays Normand (76)</w:t>
      </w:r>
      <w:r>
        <w:rPr>
          <w:rFonts w:ascii="Arial" w:hAnsi="Arial" w:cs="Arial"/>
          <w:b/>
          <w:sz w:val="22"/>
          <w:szCs w:val="22"/>
        </w:rPr>
        <w:t>, l</w:t>
      </w:r>
      <w:r w:rsidRPr="004E0187">
        <w:rPr>
          <w:rFonts w:ascii="Arial" w:hAnsi="Arial" w:cs="Arial"/>
          <w:b/>
          <w:sz w:val="22"/>
          <w:szCs w:val="22"/>
        </w:rPr>
        <w:t xml:space="preserve">a communauté de communes du Pays de </w:t>
      </w:r>
      <w:proofErr w:type="spellStart"/>
      <w:r w:rsidRPr="004E0187">
        <w:rPr>
          <w:rFonts w:ascii="Arial" w:hAnsi="Arial" w:cs="Arial"/>
          <w:b/>
          <w:sz w:val="22"/>
          <w:szCs w:val="22"/>
        </w:rPr>
        <w:t>Mortagne</w:t>
      </w:r>
      <w:proofErr w:type="spellEnd"/>
      <w:r w:rsidRPr="004E0187">
        <w:rPr>
          <w:rFonts w:ascii="Arial" w:hAnsi="Arial" w:cs="Arial"/>
          <w:b/>
          <w:sz w:val="22"/>
          <w:szCs w:val="22"/>
        </w:rPr>
        <w:t xml:space="preserve"> au Perche (61)</w:t>
      </w:r>
      <w:r>
        <w:rPr>
          <w:rFonts w:ascii="Arial" w:hAnsi="Arial" w:cs="Arial"/>
          <w:b/>
          <w:sz w:val="22"/>
          <w:szCs w:val="22"/>
        </w:rPr>
        <w:t xml:space="preserve"> et l</w:t>
      </w:r>
      <w:r w:rsidRPr="004E0187">
        <w:rPr>
          <w:rFonts w:ascii="Arial" w:hAnsi="Arial" w:cs="Arial"/>
          <w:b/>
          <w:sz w:val="22"/>
          <w:szCs w:val="22"/>
        </w:rPr>
        <w:t>a communauté de communes Cœur Côte Fleurie (14)</w:t>
      </w:r>
      <w:r>
        <w:rPr>
          <w:rFonts w:ascii="Arial" w:hAnsi="Arial" w:cs="Arial"/>
          <w:b/>
          <w:sz w:val="22"/>
          <w:szCs w:val="22"/>
        </w:rPr>
        <w:t xml:space="preserve">. Ces territoires </w:t>
      </w:r>
      <w:r w:rsidR="00693F85">
        <w:rPr>
          <w:rFonts w:ascii="Arial" w:hAnsi="Arial" w:cs="Arial"/>
          <w:b/>
          <w:sz w:val="22"/>
          <w:szCs w:val="22"/>
        </w:rPr>
        <w:t>pourront prétendre à</w:t>
      </w:r>
      <w:r w:rsidR="00E73D83" w:rsidRPr="00E73D83">
        <w:rPr>
          <w:rFonts w:ascii="Arial" w:hAnsi="Arial" w:cs="Arial"/>
          <w:b/>
          <w:sz w:val="22"/>
          <w:szCs w:val="22"/>
        </w:rPr>
        <w:t xml:space="preserve"> une aide de</w:t>
      </w:r>
      <w:r w:rsidR="00E73D83">
        <w:rPr>
          <w:rFonts w:ascii="Arial" w:hAnsi="Arial" w:cs="Arial"/>
          <w:b/>
          <w:sz w:val="22"/>
          <w:szCs w:val="22"/>
        </w:rPr>
        <w:t xml:space="preserve"> la Région </w:t>
      </w:r>
      <w:r>
        <w:rPr>
          <w:rFonts w:ascii="Arial" w:hAnsi="Arial" w:cs="Arial"/>
          <w:b/>
          <w:sz w:val="22"/>
          <w:szCs w:val="22"/>
        </w:rPr>
        <w:t xml:space="preserve">d’un montant </w:t>
      </w:r>
      <w:r w:rsidR="0047672F">
        <w:rPr>
          <w:rFonts w:ascii="Arial" w:hAnsi="Arial" w:cs="Arial"/>
          <w:b/>
          <w:sz w:val="22"/>
          <w:szCs w:val="22"/>
        </w:rPr>
        <w:t xml:space="preserve">maximal </w:t>
      </w:r>
      <w:r>
        <w:rPr>
          <w:rFonts w:ascii="Arial" w:hAnsi="Arial" w:cs="Arial"/>
          <w:b/>
          <w:sz w:val="22"/>
          <w:szCs w:val="22"/>
        </w:rPr>
        <w:t xml:space="preserve">de </w:t>
      </w:r>
      <w:r w:rsidR="00E73D83">
        <w:rPr>
          <w:rFonts w:ascii="Arial" w:hAnsi="Arial" w:cs="Arial"/>
          <w:b/>
          <w:sz w:val="22"/>
          <w:szCs w:val="22"/>
        </w:rPr>
        <w:t>150 000 euros</w:t>
      </w:r>
      <w:r w:rsidR="00E73D83" w:rsidRPr="00E73D83">
        <w:rPr>
          <w:rFonts w:ascii="Arial" w:hAnsi="Arial" w:cs="Arial"/>
          <w:b/>
          <w:sz w:val="22"/>
          <w:szCs w:val="22"/>
        </w:rPr>
        <w:t xml:space="preserve"> pour l’élaboration </w:t>
      </w:r>
      <w:r>
        <w:rPr>
          <w:rFonts w:ascii="Arial" w:hAnsi="Arial" w:cs="Arial"/>
          <w:b/>
          <w:sz w:val="22"/>
          <w:szCs w:val="22"/>
        </w:rPr>
        <w:t>de leur stratégie</w:t>
      </w:r>
      <w:r w:rsidR="00E73D83" w:rsidRPr="00E73D83">
        <w:rPr>
          <w:rFonts w:ascii="Arial" w:hAnsi="Arial" w:cs="Arial"/>
          <w:b/>
          <w:sz w:val="22"/>
          <w:szCs w:val="22"/>
        </w:rPr>
        <w:t xml:space="preserve"> de développement durable</w:t>
      </w:r>
      <w:r>
        <w:rPr>
          <w:rFonts w:ascii="Arial" w:hAnsi="Arial" w:cs="Arial"/>
          <w:b/>
          <w:sz w:val="22"/>
          <w:szCs w:val="22"/>
        </w:rPr>
        <w:t>.</w:t>
      </w:r>
      <w:r w:rsidR="00F974BF">
        <w:rPr>
          <w:rFonts w:ascii="Arial" w:hAnsi="Arial" w:cs="Arial"/>
          <w:b/>
          <w:sz w:val="22"/>
          <w:szCs w:val="22"/>
        </w:rPr>
        <w:t xml:space="preserve"> </w:t>
      </w:r>
    </w:p>
    <w:p w:rsidR="00300AF3" w:rsidRDefault="00300AF3" w:rsidP="004C75D0">
      <w:pPr>
        <w:pStyle w:val="NormalWeb"/>
        <w:spacing w:before="0" w:beforeAutospacing="0" w:after="0" w:afterAutospacing="0"/>
        <w:ind w:right="284"/>
        <w:jc w:val="both"/>
        <w:rPr>
          <w:rFonts w:ascii="Arial" w:hAnsi="Arial" w:cs="Arial"/>
          <w:b/>
          <w:sz w:val="22"/>
          <w:szCs w:val="22"/>
        </w:rPr>
      </w:pPr>
    </w:p>
    <w:p w:rsidR="00300AF3" w:rsidRPr="00300AF3" w:rsidRDefault="002F48D5" w:rsidP="00300AF3">
      <w:pPr>
        <w:spacing w:after="120" w:line="240" w:lineRule="auto"/>
        <w:jc w:val="both"/>
        <w:rPr>
          <w:rFonts w:ascii="Arial" w:hAnsi="Arial" w:cs="Arial"/>
          <w:b/>
          <w:noProof/>
          <w:sz w:val="24"/>
        </w:rPr>
      </w:pPr>
      <w:r>
        <w:rPr>
          <w:rFonts w:ascii="Arial" w:hAnsi="Arial" w:cs="Arial"/>
          <w:b/>
          <w:noProof/>
          <w:sz w:val="24"/>
        </w:rPr>
        <w:t>Accompagner l</w:t>
      </w:r>
      <w:r w:rsidR="00300AF3" w:rsidRPr="00300AF3">
        <w:rPr>
          <w:rFonts w:ascii="Arial" w:hAnsi="Arial" w:cs="Arial"/>
          <w:b/>
          <w:noProof/>
          <w:sz w:val="24"/>
        </w:rPr>
        <w:t>es territoires dans leurs démarches globales de développement durable</w:t>
      </w:r>
    </w:p>
    <w:p w:rsidR="004C75D0" w:rsidRDefault="004C75D0" w:rsidP="004C75D0">
      <w:pPr>
        <w:spacing w:after="0" w:line="240" w:lineRule="auto"/>
        <w:jc w:val="both"/>
        <w:rPr>
          <w:rFonts w:ascii="Arial" w:hAnsi="Arial" w:cs="Arial"/>
          <w:noProof/>
        </w:rPr>
      </w:pPr>
      <w:r w:rsidRPr="004C75D0">
        <w:rPr>
          <w:rFonts w:ascii="Arial" w:hAnsi="Arial" w:cs="Arial"/>
          <w:noProof/>
        </w:rPr>
        <w:t>Le dispositif « Territoire durable 2030 »</w:t>
      </w:r>
      <w:r>
        <w:rPr>
          <w:rFonts w:ascii="Arial" w:hAnsi="Arial" w:cs="Arial"/>
          <w:noProof/>
        </w:rPr>
        <w:t xml:space="preserve"> mis en place par la Région</w:t>
      </w:r>
      <w:r w:rsidRPr="004C75D0">
        <w:rPr>
          <w:rFonts w:ascii="Arial" w:hAnsi="Arial" w:cs="Arial"/>
          <w:noProof/>
        </w:rPr>
        <w:t xml:space="preserve"> </w:t>
      </w:r>
      <w:r>
        <w:rPr>
          <w:rFonts w:ascii="Arial" w:hAnsi="Arial" w:cs="Arial"/>
          <w:noProof/>
          <w:color w:val="001427"/>
        </w:rPr>
        <w:t>s’inscrit dans</w:t>
      </w:r>
      <w:r w:rsidRPr="004C75D0">
        <w:rPr>
          <w:rFonts w:ascii="Arial" w:hAnsi="Arial" w:cs="Arial"/>
          <w:noProof/>
          <w:color w:val="001427"/>
        </w:rPr>
        <w:t xml:space="preserve"> l’Agenda 2030 pour le développement </w:t>
      </w:r>
      <w:r w:rsidRPr="004C75D0">
        <w:rPr>
          <w:rFonts w:ascii="Arial" w:hAnsi="Arial" w:cs="Arial"/>
          <w:noProof/>
        </w:rPr>
        <w:t>durable  adopté par l’ONU fin 2015</w:t>
      </w:r>
      <w:r w:rsidR="00574132">
        <w:rPr>
          <w:rFonts w:ascii="Arial" w:hAnsi="Arial" w:cs="Arial"/>
          <w:noProof/>
        </w:rPr>
        <w:t xml:space="preserve">, </w:t>
      </w:r>
      <w:r w:rsidR="00574132" w:rsidRPr="00574132">
        <w:rPr>
          <w:rFonts w:ascii="Arial" w:hAnsi="Arial" w:cs="Arial"/>
          <w:noProof/>
        </w:rPr>
        <w:t xml:space="preserve">véritable feuille de route du développement durable pour les 15 années </w:t>
      </w:r>
      <w:r w:rsidR="00574132">
        <w:rPr>
          <w:rFonts w:ascii="Arial" w:hAnsi="Arial" w:cs="Arial"/>
          <w:noProof/>
        </w:rPr>
        <w:t xml:space="preserve">à venir. </w:t>
      </w:r>
    </w:p>
    <w:p w:rsidR="004C75D0" w:rsidRDefault="004C75D0" w:rsidP="004C75D0">
      <w:pPr>
        <w:spacing w:after="0" w:line="240" w:lineRule="auto"/>
        <w:jc w:val="both"/>
        <w:rPr>
          <w:rFonts w:ascii="Arial" w:hAnsi="Arial" w:cs="Arial"/>
          <w:noProof/>
        </w:rPr>
      </w:pPr>
    </w:p>
    <w:p w:rsidR="00284EC3" w:rsidRDefault="002F48D5" w:rsidP="004C75D0">
      <w:pPr>
        <w:spacing w:after="0" w:line="240" w:lineRule="auto"/>
        <w:jc w:val="both"/>
        <w:rPr>
          <w:rFonts w:ascii="Arial" w:hAnsi="Arial" w:cs="Arial"/>
          <w:noProof/>
        </w:rPr>
      </w:pPr>
      <w:r>
        <w:rPr>
          <w:rFonts w:ascii="Arial" w:hAnsi="Arial" w:cs="Arial"/>
          <w:noProof/>
        </w:rPr>
        <w:t xml:space="preserve">Ce dispositif </w:t>
      </w:r>
      <w:r w:rsidR="004C75D0" w:rsidRPr="004C75D0">
        <w:rPr>
          <w:rFonts w:ascii="Arial" w:hAnsi="Arial" w:cs="Arial"/>
          <w:noProof/>
        </w:rPr>
        <w:t>a pour objectif d’accompagner les Etablissements Publics de Coopération Intercommunale (EPCI) volontaires et leur</w:t>
      </w:r>
      <w:r w:rsidR="00284EC3">
        <w:rPr>
          <w:rFonts w:ascii="Arial" w:hAnsi="Arial" w:cs="Arial"/>
          <w:noProof/>
        </w:rPr>
        <w:t>s</w:t>
      </w:r>
      <w:r w:rsidR="004C75D0" w:rsidRPr="004C75D0">
        <w:rPr>
          <w:rFonts w:ascii="Arial" w:hAnsi="Arial" w:cs="Arial"/>
          <w:noProof/>
        </w:rPr>
        <w:t xml:space="preserve"> groupement</w:t>
      </w:r>
      <w:r w:rsidR="00284EC3">
        <w:rPr>
          <w:rFonts w:ascii="Arial" w:hAnsi="Arial" w:cs="Arial"/>
          <w:noProof/>
        </w:rPr>
        <w:t>s (</w:t>
      </w:r>
      <w:r w:rsidR="00284EC3" w:rsidRPr="00284EC3">
        <w:rPr>
          <w:rFonts w:ascii="Arial" w:hAnsi="Arial" w:cs="Arial"/>
          <w:noProof/>
        </w:rPr>
        <w:t>PETR</w:t>
      </w:r>
      <w:r w:rsidR="00284EC3">
        <w:rPr>
          <w:rFonts w:ascii="Arial" w:hAnsi="Arial" w:cs="Arial"/>
          <w:noProof/>
        </w:rPr>
        <w:t>)</w:t>
      </w:r>
      <w:r w:rsidR="004C75D0" w:rsidRPr="004C75D0">
        <w:rPr>
          <w:rFonts w:ascii="Arial" w:hAnsi="Arial" w:cs="Arial"/>
          <w:noProof/>
        </w:rPr>
        <w:t xml:space="preserve"> dans l’élaboration d’une stratégie globale et cohérente de développement durable sur 3 ans.</w:t>
      </w:r>
      <w:r w:rsidR="004C75D0">
        <w:rPr>
          <w:rFonts w:ascii="Arial" w:hAnsi="Arial" w:cs="Arial"/>
          <w:noProof/>
        </w:rPr>
        <w:t xml:space="preserve"> </w:t>
      </w:r>
    </w:p>
    <w:p w:rsidR="00284EC3" w:rsidRDefault="00284EC3" w:rsidP="004C75D0">
      <w:pPr>
        <w:spacing w:after="0" w:line="240" w:lineRule="auto"/>
        <w:jc w:val="both"/>
        <w:rPr>
          <w:rFonts w:ascii="Arial" w:hAnsi="Arial" w:cs="Arial"/>
          <w:noProof/>
        </w:rPr>
      </w:pPr>
    </w:p>
    <w:p w:rsidR="004C75D0" w:rsidRPr="00574132" w:rsidRDefault="002F48D5" w:rsidP="004C75D0">
      <w:pPr>
        <w:spacing w:after="0" w:line="240" w:lineRule="auto"/>
        <w:jc w:val="both"/>
        <w:rPr>
          <w:rFonts w:ascii="Arial" w:eastAsia="Times New Roman" w:hAnsi="Arial" w:cs="Arial"/>
          <w:lang w:eastAsia="fr-FR"/>
        </w:rPr>
      </w:pPr>
      <w:r>
        <w:rPr>
          <w:rFonts w:ascii="Arial" w:eastAsia="Times New Roman" w:hAnsi="Arial" w:cs="Arial"/>
          <w:lang w:eastAsia="fr-FR"/>
        </w:rPr>
        <w:t xml:space="preserve">Celle-ci </w:t>
      </w:r>
      <w:r w:rsidR="004C75D0" w:rsidRPr="004C75D0">
        <w:rPr>
          <w:rFonts w:ascii="Arial" w:eastAsia="Times New Roman" w:hAnsi="Arial" w:cs="Arial"/>
          <w:lang w:eastAsia="fr-FR"/>
        </w:rPr>
        <w:t xml:space="preserve">doit porter sur 7 thèmes minimum qui concourent aux objectifs de développement durable. Les territoires doivent mettre en place 4 stratégies thématiques obligatoires : une démarche interne de développement durable, une stratégie trame verte et bleue, une stratégie de transition énergétique ambitieuse, une stratégie d’économie circulaire. Pour compléter ces thèmes, chaque territoire choisit au minimum 3 autres thématiques qui correspondent à chacun des piliers du développement durable (social, environnement, économie). </w:t>
      </w:r>
    </w:p>
    <w:p w:rsidR="00284EC3" w:rsidRPr="004C75D0" w:rsidRDefault="00284EC3" w:rsidP="004C75D0">
      <w:pPr>
        <w:spacing w:after="0" w:line="240" w:lineRule="auto"/>
        <w:jc w:val="both"/>
        <w:rPr>
          <w:rFonts w:ascii="Arial" w:eastAsia="Times New Roman" w:hAnsi="Arial" w:cs="Arial"/>
          <w:lang w:eastAsia="fr-FR"/>
        </w:rPr>
      </w:pPr>
    </w:p>
    <w:p w:rsidR="004C75D0" w:rsidRDefault="00284EC3" w:rsidP="00300AF3">
      <w:pPr>
        <w:shd w:val="clear" w:color="auto" w:fill="FFFFFF"/>
        <w:spacing w:after="0" w:line="240" w:lineRule="auto"/>
        <w:jc w:val="both"/>
        <w:textAlignment w:val="baseline"/>
        <w:rPr>
          <w:rFonts w:ascii="Arial" w:eastAsia="Times New Roman" w:hAnsi="Arial" w:cs="Arial"/>
          <w:color w:val="000000"/>
          <w:shd w:val="clear" w:color="auto" w:fill="FFFFFF"/>
          <w:lang w:eastAsia="fr-FR"/>
        </w:rPr>
      </w:pPr>
      <w:r w:rsidRPr="00574132">
        <w:rPr>
          <w:rFonts w:ascii="Arial" w:eastAsia="Times New Roman" w:hAnsi="Arial" w:cs="Arial"/>
          <w:shd w:val="clear" w:color="auto" w:fill="FFFFFF"/>
          <w:lang w:eastAsia="fr-FR"/>
        </w:rPr>
        <w:t>Un accompagnement technique et personnalisé est proposé par les services de la Région aux territoires labellisés.</w:t>
      </w:r>
      <w:r w:rsidR="002F48D5">
        <w:rPr>
          <w:rFonts w:ascii="Arial" w:eastAsia="Times New Roman" w:hAnsi="Arial" w:cs="Arial"/>
          <w:shd w:val="clear" w:color="auto" w:fill="FFFFFF"/>
          <w:lang w:eastAsia="fr-FR"/>
        </w:rPr>
        <w:t xml:space="preserve"> </w:t>
      </w:r>
      <w:r w:rsidR="00DA6EE2" w:rsidRPr="00DA6EE2">
        <w:rPr>
          <w:rFonts w:ascii="Arial" w:eastAsia="Times New Roman" w:hAnsi="Arial" w:cs="Arial"/>
          <w:shd w:val="clear" w:color="auto" w:fill="FFFFFF"/>
          <w:lang w:eastAsia="fr-FR"/>
        </w:rPr>
        <w:t>Une aide d’un montant maxim</w:t>
      </w:r>
      <w:r w:rsidR="00DA6EE2">
        <w:rPr>
          <w:rFonts w:ascii="Arial" w:eastAsia="Times New Roman" w:hAnsi="Arial" w:cs="Arial"/>
          <w:shd w:val="clear" w:color="auto" w:fill="FFFFFF"/>
          <w:lang w:eastAsia="fr-FR"/>
        </w:rPr>
        <w:t>al</w:t>
      </w:r>
      <w:r w:rsidR="00DA6EE2" w:rsidRPr="00DA6EE2">
        <w:rPr>
          <w:rFonts w:ascii="Arial" w:eastAsia="Times New Roman" w:hAnsi="Arial" w:cs="Arial"/>
          <w:shd w:val="clear" w:color="auto" w:fill="FFFFFF"/>
          <w:lang w:eastAsia="fr-FR"/>
        </w:rPr>
        <w:t xml:space="preserve"> de 150 000 </w:t>
      </w:r>
      <w:r w:rsidRPr="00574132">
        <w:rPr>
          <w:rFonts w:ascii="Arial" w:eastAsia="Times New Roman" w:hAnsi="Arial" w:cs="Arial"/>
          <w:shd w:val="clear" w:color="auto" w:fill="FFFFFF"/>
          <w:lang w:eastAsia="fr-FR"/>
        </w:rPr>
        <w:t xml:space="preserve">euros </w:t>
      </w:r>
      <w:r w:rsidR="004F332A">
        <w:rPr>
          <w:rFonts w:ascii="Arial" w:eastAsia="Times New Roman" w:hAnsi="Arial" w:cs="Arial"/>
          <w:shd w:val="clear" w:color="auto" w:fill="FFFFFF"/>
          <w:lang w:eastAsia="fr-FR"/>
        </w:rPr>
        <w:t xml:space="preserve">pourra être </w:t>
      </w:r>
      <w:r w:rsidRPr="00574132">
        <w:rPr>
          <w:rFonts w:ascii="Arial" w:eastAsia="Times New Roman" w:hAnsi="Arial" w:cs="Arial"/>
          <w:shd w:val="clear" w:color="auto" w:fill="FFFFFF"/>
          <w:lang w:eastAsia="fr-FR"/>
        </w:rPr>
        <w:t>attribuée à chaque territoire pour financer</w:t>
      </w:r>
      <w:r w:rsidR="004C75D0" w:rsidRPr="004C75D0">
        <w:rPr>
          <w:rFonts w:ascii="Arial" w:eastAsia="Times New Roman" w:hAnsi="Arial" w:cs="Arial"/>
          <w:shd w:val="clear" w:color="auto" w:fill="FFFFFF"/>
          <w:lang w:eastAsia="fr-FR"/>
        </w:rPr>
        <w:t xml:space="preserve"> les 4 thèmes obligatoires du dispositif</w:t>
      </w:r>
      <w:r w:rsidR="002F48D5">
        <w:rPr>
          <w:rFonts w:ascii="Arial" w:eastAsia="Times New Roman" w:hAnsi="Arial" w:cs="Arial"/>
          <w:shd w:val="clear" w:color="auto" w:fill="FFFFFF"/>
          <w:lang w:eastAsia="fr-FR"/>
        </w:rPr>
        <w:t>. A celle-ci</w:t>
      </w:r>
      <w:r w:rsidRPr="00574132">
        <w:rPr>
          <w:rFonts w:ascii="Arial" w:eastAsia="Times New Roman" w:hAnsi="Arial" w:cs="Arial"/>
          <w:shd w:val="clear" w:color="auto" w:fill="FFFFFF"/>
          <w:lang w:eastAsia="fr-FR"/>
        </w:rPr>
        <w:t xml:space="preserve"> </w:t>
      </w:r>
      <w:r w:rsidR="004C75D0" w:rsidRPr="004C75D0">
        <w:rPr>
          <w:rFonts w:ascii="Arial" w:eastAsia="Times New Roman" w:hAnsi="Arial" w:cs="Arial"/>
          <w:shd w:val="clear" w:color="auto" w:fill="FFFFFF"/>
          <w:lang w:eastAsia="fr-FR"/>
        </w:rPr>
        <w:t xml:space="preserve">s’ajoutent </w:t>
      </w:r>
      <w:r w:rsidRPr="00574132">
        <w:rPr>
          <w:rFonts w:ascii="Arial" w:eastAsia="Times New Roman" w:hAnsi="Arial" w:cs="Arial"/>
          <w:shd w:val="clear" w:color="auto" w:fill="FFFFFF"/>
          <w:lang w:eastAsia="fr-FR"/>
        </w:rPr>
        <w:t>des subventions</w:t>
      </w:r>
      <w:r w:rsidR="004C75D0" w:rsidRPr="004C75D0">
        <w:rPr>
          <w:rFonts w:ascii="Arial" w:eastAsia="Times New Roman" w:hAnsi="Arial" w:cs="Arial"/>
          <w:shd w:val="clear" w:color="auto" w:fill="FFFFFF"/>
          <w:lang w:eastAsia="fr-FR"/>
        </w:rPr>
        <w:t xml:space="preserve"> liées aux </w:t>
      </w:r>
      <w:r w:rsidRPr="00574132">
        <w:rPr>
          <w:rFonts w:ascii="Arial" w:eastAsia="Times New Roman" w:hAnsi="Arial" w:cs="Arial"/>
          <w:shd w:val="clear" w:color="auto" w:fill="FFFFFF"/>
          <w:lang w:eastAsia="fr-FR"/>
        </w:rPr>
        <w:t>thématiques</w:t>
      </w:r>
      <w:r w:rsidR="004C75D0" w:rsidRPr="004C75D0">
        <w:rPr>
          <w:rFonts w:ascii="Arial" w:eastAsia="Times New Roman" w:hAnsi="Arial" w:cs="Arial"/>
          <w:shd w:val="clear" w:color="auto" w:fill="FFFFFF"/>
          <w:lang w:eastAsia="fr-FR"/>
        </w:rPr>
        <w:t xml:space="preserve"> supplémentaires </w:t>
      </w:r>
      <w:r w:rsidR="004C75D0" w:rsidRPr="004C75D0">
        <w:rPr>
          <w:rFonts w:ascii="Arial" w:eastAsia="Times New Roman" w:hAnsi="Arial" w:cs="Arial"/>
          <w:color w:val="000000"/>
          <w:shd w:val="clear" w:color="auto" w:fill="FFFFFF"/>
          <w:lang w:eastAsia="fr-FR"/>
        </w:rPr>
        <w:t>choisi</w:t>
      </w:r>
      <w:r>
        <w:rPr>
          <w:rFonts w:ascii="Arial" w:eastAsia="Times New Roman" w:hAnsi="Arial" w:cs="Arial"/>
          <w:color w:val="000000"/>
          <w:shd w:val="clear" w:color="auto" w:fill="FFFFFF"/>
          <w:lang w:eastAsia="fr-FR"/>
        </w:rPr>
        <w:t>e</w:t>
      </w:r>
      <w:r w:rsidR="004C75D0" w:rsidRPr="004C75D0">
        <w:rPr>
          <w:rFonts w:ascii="Arial" w:eastAsia="Times New Roman" w:hAnsi="Arial" w:cs="Arial"/>
          <w:color w:val="000000"/>
          <w:shd w:val="clear" w:color="auto" w:fill="FFFFFF"/>
          <w:lang w:eastAsia="fr-FR"/>
        </w:rPr>
        <w:t>s par le porteur de projet.</w:t>
      </w:r>
      <w:r w:rsidR="002F48D5">
        <w:rPr>
          <w:rFonts w:ascii="Arial" w:eastAsia="Times New Roman" w:hAnsi="Arial" w:cs="Arial"/>
          <w:color w:val="000000"/>
          <w:shd w:val="clear" w:color="auto" w:fill="FFFFFF"/>
          <w:lang w:eastAsia="fr-FR"/>
        </w:rPr>
        <w:t xml:space="preserve"> L</w:t>
      </w:r>
      <w:r w:rsidR="00574132">
        <w:rPr>
          <w:rFonts w:ascii="Arial" w:eastAsia="Times New Roman" w:hAnsi="Arial" w:cs="Arial"/>
          <w:color w:val="000000"/>
          <w:shd w:val="clear" w:color="auto" w:fill="FFFFFF"/>
          <w:lang w:eastAsia="fr-FR"/>
        </w:rPr>
        <w:t xml:space="preserve">es territoires </w:t>
      </w:r>
      <w:r w:rsidR="002F48D5">
        <w:rPr>
          <w:rFonts w:ascii="Arial" w:eastAsia="Times New Roman" w:hAnsi="Arial" w:cs="Arial"/>
          <w:color w:val="000000"/>
          <w:shd w:val="clear" w:color="auto" w:fill="FFFFFF"/>
          <w:lang w:eastAsia="fr-FR"/>
        </w:rPr>
        <w:t xml:space="preserve">labellisés </w:t>
      </w:r>
      <w:r w:rsidR="00574132">
        <w:rPr>
          <w:rFonts w:ascii="Arial" w:eastAsia="Times New Roman" w:hAnsi="Arial" w:cs="Arial"/>
          <w:color w:val="000000"/>
          <w:shd w:val="clear" w:color="auto" w:fill="FFFFFF"/>
          <w:lang w:eastAsia="fr-FR"/>
        </w:rPr>
        <w:t xml:space="preserve">peuvent aussi bénéficier </w:t>
      </w:r>
      <w:r w:rsidR="00574132" w:rsidRPr="00574132">
        <w:rPr>
          <w:rFonts w:ascii="Arial" w:eastAsia="Times New Roman" w:hAnsi="Arial" w:cs="Arial"/>
          <w:color w:val="000000"/>
          <w:shd w:val="clear" w:color="auto" w:fill="FFFFFF"/>
          <w:lang w:eastAsia="fr-FR"/>
        </w:rPr>
        <w:t xml:space="preserve">de bonifications sur les dispositifs </w:t>
      </w:r>
      <w:r w:rsidR="002F48D5">
        <w:rPr>
          <w:rFonts w:ascii="Arial" w:eastAsia="Times New Roman" w:hAnsi="Arial" w:cs="Arial"/>
          <w:color w:val="000000"/>
          <w:shd w:val="clear" w:color="auto" w:fill="FFFFFF"/>
          <w:lang w:eastAsia="fr-FR"/>
        </w:rPr>
        <w:t>régionaux</w:t>
      </w:r>
      <w:r w:rsidR="00574132">
        <w:rPr>
          <w:rFonts w:ascii="Arial" w:eastAsia="Times New Roman" w:hAnsi="Arial" w:cs="Arial"/>
          <w:color w:val="000000"/>
          <w:shd w:val="clear" w:color="auto" w:fill="FFFFFF"/>
          <w:lang w:eastAsia="fr-FR"/>
        </w:rPr>
        <w:t>.</w:t>
      </w:r>
    </w:p>
    <w:p w:rsidR="00300AF3" w:rsidRPr="00300AF3" w:rsidRDefault="00300AF3" w:rsidP="00300AF3">
      <w:pPr>
        <w:shd w:val="clear" w:color="auto" w:fill="FFFFFF"/>
        <w:spacing w:after="0" w:line="240" w:lineRule="auto"/>
        <w:jc w:val="both"/>
        <w:textAlignment w:val="baseline"/>
        <w:rPr>
          <w:rFonts w:ascii="Arial" w:eastAsia="Times New Roman" w:hAnsi="Arial" w:cs="Arial"/>
          <w:color w:val="000000"/>
          <w:shd w:val="clear" w:color="auto" w:fill="FFFFFF"/>
          <w:lang w:eastAsia="fr-FR"/>
        </w:rPr>
      </w:pPr>
    </w:p>
    <w:p w:rsidR="00B40597" w:rsidRPr="002822B1" w:rsidRDefault="00B40597" w:rsidP="00B40597">
      <w:pPr>
        <w:shd w:val="clear" w:color="auto" w:fill="FFFFFF"/>
        <w:spacing w:after="120" w:line="240" w:lineRule="auto"/>
        <w:textAlignment w:val="baseline"/>
        <w:rPr>
          <w:rFonts w:ascii="Arial" w:eastAsia="Times New Roman" w:hAnsi="Arial" w:cs="Arial"/>
          <w:b/>
          <w:sz w:val="24"/>
          <w:lang w:eastAsia="fr-FR"/>
        </w:rPr>
      </w:pPr>
      <w:r w:rsidRPr="002822B1">
        <w:rPr>
          <w:rFonts w:ascii="Arial" w:eastAsia="Times New Roman" w:hAnsi="Arial" w:cs="Arial"/>
          <w:b/>
          <w:sz w:val="24"/>
          <w:lang w:eastAsia="fr-FR"/>
        </w:rPr>
        <w:t xml:space="preserve">14 territoires labellisés </w:t>
      </w:r>
      <w:r w:rsidR="00300AF3" w:rsidRPr="002822B1">
        <w:rPr>
          <w:rFonts w:ascii="Arial" w:eastAsia="Times New Roman" w:hAnsi="Arial" w:cs="Arial"/>
          <w:b/>
          <w:sz w:val="24"/>
          <w:lang w:eastAsia="fr-FR"/>
        </w:rPr>
        <w:t>en Normandie</w:t>
      </w:r>
    </w:p>
    <w:p w:rsidR="00300AF3" w:rsidRPr="002822B1" w:rsidRDefault="004C75D0" w:rsidP="00574132">
      <w:pPr>
        <w:shd w:val="clear" w:color="auto" w:fill="FFFFFF"/>
        <w:spacing w:after="0" w:line="240" w:lineRule="auto"/>
        <w:jc w:val="both"/>
        <w:textAlignment w:val="baseline"/>
        <w:rPr>
          <w:rFonts w:ascii="Arial" w:eastAsia="Times New Roman" w:hAnsi="Arial" w:cs="Arial"/>
          <w:lang w:eastAsia="fr-FR"/>
        </w:rPr>
      </w:pPr>
      <w:r w:rsidRPr="002822B1">
        <w:rPr>
          <w:rFonts w:ascii="Arial" w:eastAsia="Times New Roman" w:hAnsi="Arial" w:cs="Arial"/>
          <w:lang w:eastAsia="fr-FR"/>
        </w:rPr>
        <w:t xml:space="preserve">Pour mémoire, </w:t>
      </w:r>
      <w:r w:rsidR="00B40597" w:rsidRPr="002822B1">
        <w:rPr>
          <w:rFonts w:ascii="Arial" w:eastAsia="Times New Roman" w:hAnsi="Arial" w:cs="Arial"/>
          <w:lang w:eastAsia="fr-FR"/>
        </w:rPr>
        <w:t xml:space="preserve">9 territoires </w:t>
      </w:r>
      <w:r w:rsidRPr="002822B1">
        <w:rPr>
          <w:rFonts w:ascii="Arial" w:eastAsia="Times New Roman" w:hAnsi="Arial" w:cs="Arial"/>
          <w:lang w:eastAsia="fr-FR"/>
        </w:rPr>
        <w:t>ont déjà obtenu la labellisation</w:t>
      </w:r>
      <w:r w:rsidR="00B40597" w:rsidRPr="002822B1">
        <w:rPr>
          <w:rFonts w:ascii="Arial" w:eastAsia="Times New Roman" w:hAnsi="Arial" w:cs="Arial"/>
          <w:lang w:eastAsia="fr-FR"/>
        </w:rPr>
        <w:t xml:space="preserve"> </w:t>
      </w:r>
      <w:r w:rsidRPr="002822B1">
        <w:rPr>
          <w:rFonts w:ascii="Arial" w:eastAsia="Times New Roman" w:hAnsi="Arial" w:cs="Arial"/>
          <w:lang w:eastAsia="fr-FR"/>
        </w:rPr>
        <w:t xml:space="preserve">« Territoires Durables 2030 » </w:t>
      </w:r>
      <w:r w:rsidR="00B40597" w:rsidRPr="002822B1">
        <w:rPr>
          <w:rFonts w:ascii="Arial" w:eastAsia="Times New Roman" w:hAnsi="Arial" w:cs="Arial"/>
          <w:lang w:eastAsia="fr-FR"/>
        </w:rPr>
        <w:t>en 2018</w:t>
      </w:r>
      <w:r w:rsidR="00300AF3" w:rsidRPr="002822B1">
        <w:rPr>
          <w:rFonts w:ascii="Arial" w:eastAsia="Times New Roman" w:hAnsi="Arial" w:cs="Arial"/>
          <w:lang w:eastAsia="fr-FR"/>
        </w:rPr>
        <w:t>, portant à 14 le nombre total de territoires labellisés dans le cadre de ce dispositif</w:t>
      </w:r>
      <w:r w:rsidR="00574132" w:rsidRPr="002822B1">
        <w:rPr>
          <w:rFonts w:ascii="Arial" w:eastAsia="Times New Roman" w:hAnsi="Arial" w:cs="Arial"/>
          <w:lang w:eastAsia="fr-FR"/>
        </w:rPr>
        <w:t>.</w:t>
      </w:r>
    </w:p>
    <w:p w:rsidR="002822B1" w:rsidRPr="002822B1" w:rsidRDefault="002822B1" w:rsidP="00574132">
      <w:pPr>
        <w:shd w:val="clear" w:color="auto" w:fill="FFFFFF"/>
        <w:spacing w:after="0" w:line="240" w:lineRule="auto"/>
        <w:jc w:val="both"/>
        <w:textAlignment w:val="baseline"/>
        <w:rPr>
          <w:rFonts w:ascii="Arial" w:eastAsia="Times New Roman" w:hAnsi="Arial" w:cs="Arial"/>
          <w:lang w:eastAsia="fr-FR"/>
        </w:rPr>
      </w:pPr>
    </w:p>
    <w:p w:rsidR="00B40597" w:rsidRPr="002822B1" w:rsidRDefault="00300AF3" w:rsidP="00B40597">
      <w:pPr>
        <w:shd w:val="clear" w:color="auto" w:fill="FFFFFF"/>
        <w:spacing w:after="120" w:line="240" w:lineRule="auto"/>
        <w:jc w:val="both"/>
        <w:textAlignment w:val="baseline"/>
        <w:rPr>
          <w:rFonts w:ascii="Arial" w:eastAsia="Times New Roman" w:hAnsi="Arial" w:cs="Arial"/>
          <w:lang w:eastAsia="fr-FR"/>
        </w:rPr>
      </w:pPr>
      <w:r w:rsidRPr="002822B1">
        <w:rPr>
          <w:rFonts w:ascii="Arial" w:eastAsia="Times New Roman" w:hAnsi="Arial" w:cs="Arial"/>
          <w:lang w:eastAsia="fr-FR"/>
        </w:rPr>
        <w:t xml:space="preserve">Les 9 territoires labellisés en 2018 : </w:t>
      </w:r>
    </w:p>
    <w:p w:rsidR="00B40597" w:rsidRPr="002822B1" w:rsidRDefault="00B40597" w:rsidP="00B40597">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lastRenderedPageBreak/>
        <w:t>la Communauté de Communes Coutances Mer et Bocage (50)</w:t>
      </w:r>
    </w:p>
    <w:p w:rsidR="00B40597" w:rsidRPr="002822B1" w:rsidRDefault="00B40597" w:rsidP="00B40597">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t>la Communauté d’agglomération Lisieux Normandie (14)</w:t>
      </w:r>
    </w:p>
    <w:p w:rsidR="00B40597" w:rsidRPr="002822B1" w:rsidRDefault="00B40597" w:rsidP="00B40597">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t>le PETR du Pays de Bray (76)</w:t>
      </w:r>
    </w:p>
    <w:p w:rsidR="00B40597" w:rsidRPr="002822B1" w:rsidRDefault="00B40597" w:rsidP="00B40597">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t>la Communauté de Communes Côte Ouest Centre Manche (50)</w:t>
      </w:r>
    </w:p>
    <w:p w:rsidR="00B40597" w:rsidRPr="002822B1" w:rsidRDefault="00B40597" w:rsidP="00B40597">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t>la Communauté d’Agglomération Seine Eure (27)</w:t>
      </w:r>
    </w:p>
    <w:p w:rsidR="00B40597" w:rsidRPr="002822B1" w:rsidRDefault="00B40597" w:rsidP="00B40597">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t>la Communauté urbaine Le Havre Seine Métropole (76)</w:t>
      </w:r>
    </w:p>
    <w:p w:rsidR="00B40597" w:rsidRPr="002822B1" w:rsidRDefault="00B40597" w:rsidP="00B40597">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t>la Communauté de Communes Yvetot Normandie (76)</w:t>
      </w:r>
    </w:p>
    <w:p w:rsidR="00B40597" w:rsidRPr="002822B1" w:rsidRDefault="00B40597" w:rsidP="00B40597">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t>la Communauté urbaine d’Alençon (61)</w:t>
      </w:r>
    </w:p>
    <w:p w:rsidR="001F76CE" w:rsidRPr="002822B1" w:rsidRDefault="00B40597" w:rsidP="002F48D5">
      <w:pPr>
        <w:numPr>
          <w:ilvl w:val="0"/>
          <w:numId w:val="34"/>
        </w:numPr>
        <w:shd w:val="clear" w:color="auto" w:fill="FFFFFF"/>
        <w:spacing w:after="0" w:line="240" w:lineRule="auto"/>
        <w:textAlignment w:val="baseline"/>
        <w:rPr>
          <w:rFonts w:ascii="Arial" w:hAnsi="Arial" w:cs="Arial"/>
          <w:noProof/>
        </w:rPr>
      </w:pPr>
      <w:r w:rsidRPr="002822B1">
        <w:rPr>
          <w:rFonts w:ascii="Arial" w:hAnsi="Arial" w:cs="Arial"/>
          <w:noProof/>
        </w:rPr>
        <w:t>la Communauté d’agglomération Le Cotentin (50)</w:t>
      </w:r>
    </w:p>
    <w:p w:rsidR="002F48D5" w:rsidRPr="002822B1" w:rsidRDefault="002F48D5" w:rsidP="002F48D5">
      <w:pPr>
        <w:shd w:val="clear" w:color="auto" w:fill="FFFFFF"/>
        <w:spacing w:after="0" w:line="240" w:lineRule="auto"/>
        <w:ind w:left="720"/>
        <w:textAlignment w:val="baseline"/>
        <w:rPr>
          <w:rFonts w:ascii="Arial" w:hAnsi="Arial" w:cs="Arial"/>
          <w:noProof/>
        </w:rPr>
      </w:pPr>
    </w:p>
    <w:p w:rsidR="002F48D5" w:rsidRPr="002822B1" w:rsidRDefault="002F48D5" w:rsidP="00BC41D5">
      <w:pPr>
        <w:spacing w:after="0" w:line="240" w:lineRule="auto"/>
        <w:jc w:val="both"/>
        <w:rPr>
          <w:rFonts w:ascii="Arial" w:hAnsi="Arial" w:cs="Arial"/>
        </w:rPr>
      </w:pPr>
    </w:p>
    <w:p w:rsidR="00BC41D5" w:rsidRDefault="00BC41D5" w:rsidP="00BC41D5">
      <w:pPr>
        <w:spacing w:after="0" w:line="240" w:lineRule="auto"/>
        <w:jc w:val="both"/>
        <w:rPr>
          <w:rFonts w:ascii="Arial" w:hAnsi="Arial" w:cs="Arial"/>
        </w:rPr>
      </w:pPr>
      <w:r>
        <w:rPr>
          <w:rFonts w:ascii="Arial" w:hAnsi="Arial" w:cs="Arial"/>
        </w:rPr>
        <w:t xml:space="preserve">Contact presse : </w:t>
      </w:r>
    </w:p>
    <w:p w:rsidR="00BC41D5" w:rsidRDefault="00BC41D5" w:rsidP="00BC41D5">
      <w:pPr>
        <w:spacing w:after="0" w:line="240" w:lineRule="auto"/>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06 42 08 11 68 - </w:t>
      </w:r>
      <w:hyperlink r:id="rId7" w:history="1">
        <w:r>
          <w:rPr>
            <w:rStyle w:val="Lienhypertexte"/>
            <w:rFonts w:ascii="Arial" w:hAnsi="Arial" w:cs="Arial"/>
          </w:rPr>
          <w:t>charlotte.chanteloup@normandie.fr</w:t>
        </w:r>
      </w:hyperlink>
    </w:p>
    <w:p w:rsidR="00FC2D23" w:rsidRPr="00AE1CB8" w:rsidRDefault="00FC2D23" w:rsidP="00FC2D23">
      <w:pPr>
        <w:spacing w:after="0" w:line="240" w:lineRule="auto"/>
        <w:jc w:val="both"/>
        <w:rPr>
          <w:rFonts w:ascii="Arial" w:hAnsi="Arial" w:cs="Arial"/>
        </w:rPr>
      </w:pPr>
    </w:p>
    <w:sectPr w:rsidR="00FC2D23" w:rsidRPr="00AE1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26B"/>
    <w:multiLevelType w:val="hybridMultilevel"/>
    <w:tmpl w:val="EE44406E"/>
    <w:lvl w:ilvl="0" w:tplc="E606F9E2">
      <w:start w:val="1"/>
      <w:numFmt w:val="decimal"/>
      <w:lvlText w:val="%1."/>
      <w:lvlJc w:val="left"/>
      <w:pPr>
        <w:ind w:left="899" w:hanging="360"/>
      </w:pPr>
      <w:rPr>
        <w:rFonts w:hint="default"/>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1" w15:restartNumberingAfterBreak="0">
    <w:nsid w:val="03377C19"/>
    <w:multiLevelType w:val="hybridMultilevel"/>
    <w:tmpl w:val="548E40C8"/>
    <w:lvl w:ilvl="0" w:tplc="0EA897E2">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1733E"/>
    <w:multiLevelType w:val="hybridMultilevel"/>
    <w:tmpl w:val="B88699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97D5E"/>
    <w:multiLevelType w:val="hybridMultilevel"/>
    <w:tmpl w:val="8856E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85036F"/>
    <w:multiLevelType w:val="hybridMultilevel"/>
    <w:tmpl w:val="015A1F2E"/>
    <w:lvl w:ilvl="0" w:tplc="A37EBE82">
      <w:start w:val="5"/>
      <w:numFmt w:val="decimal"/>
      <w:lvlText w:val="%1"/>
      <w:lvlJc w:val="left"/>
      <w:pPr>
        <w:ind w:left="720" w:hanging="360"/>
      </w:pPr>
      <w:rPr>
        <w:rFonts w:eastAsia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9D79FC"/>
    <w:multiLevelType w:val="multilevel"/>
    <w:tmpl w:val="30B4E666"/>
    <w:lvl w:ilvl="0">
      <w:start w:val="9"/>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0320D"/>
    <w:multiLevelType w:val="hybridMultilevel"/>
    <w:tmpl w:val="FE9C4B92"/>
    <w:lvl w:ilvl="0" w:tplc="040C0005">
      <w:start w:val="1"/>
      <w:numFmt w:val="bullet"/>
      <w:lvlText w:val=""/>
      <w:lvlJc w:val="left"/>
      <w:pPr>
        <w:ind w:left="720" w:hanging="360"/>
      </w:pPr>
      <w:rPr>
        <w:rFonts w:ascii="Wingdings" w:hAnsi="Wingdings" w:hint="default"/>
      </w:rPr>
    </w:lvl>
    <w:lvl w:ilvl="1" w:tplc="89E24358">
      <w:numFmt w:val="bullet"/>
      <w:lvlText w:val=""/>
      <w:lvlJc w:val="left"/>
      <w:pPr>
        <w:ind w:left="1440" w:hanging="360"/>
      </w:pPr>
      <w:rPr>
        <w:rFonts w:ascii="Arial" w:eastAsia="SymbolMT"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D32BAF"/>
    <w:multiLevelType w:val="hybridMultilevel"/>
    <w:tmpl w:val="21D2D89A"/>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924658"/>
    <w:multiLevelType w:val="hybridMultilevel"/>
    <w:tmpl w:val="C268A058"/>
    <w:lvl w:ilvl="0" w:tplc="5F386D76">
      <w:numFmt w:val="bullet"/>
      <w:lvlText w:val="-"/>
      <w:lvlJc w:val="left"/>
      <w:pPr>
        <w:ind w:left="720" w:hanging="360"/>
      </w:pPr>
      <w:rPr>
        <w:rFonts w:ascii="Arial" w:eastAsiaTheme="minorHAnsi" w:hAnsi="Arial" w:cs="Arial" w:hint="default"/>
        <w:b/>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B134D9"/>
    <w:multiLevelType w:val="hybridMultilevel"/>
    <w:tmpl w:val="E89EA526"/>
    <w:lvl w:ilvl="0" w:tplc="6F08E1E0">
      <w:numFmt w:val="bullet"/>
      <w:lvlText w:val="-"/>
      <w:lvlJc w:val="left"/>
      <w:pPr>
        <w:ind w:left="720" w:hanging="360"/>
      </w:pPr>
      <w:rPr>
        <w:rFonts w:ascii="Arial" w:eastAsiaTheme="minorHAnsi" w:hAnsi="Aria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A57F01"/>
    <w:multiLevelType w:val="hybridMultilevel"/>
    <w:tmpl w:val="27C4E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886E0E"/>
    <w:multiLevelType w:val="hybridMultilevel"/>
    <w:tmpl w:val="8E88A4D0"/>
    <w:lvl w:ilvl="0" w:tplc="196CA0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552036"/>
    <w:multiLevelType w:val="hybridMultilevel"/>
    <w:tmpl w:val="F7587D16"/>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4D2EC5"/>
    <w:multiLevelType w:val="hybridMultilevel"/>
    <w:tmpl w:val="AAD056E0"/>
    <w:lvl w:ilvl="0" w:tplc="B44C5ED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85C606F"/>
    <w:multiLevelType w:val="hybridMultilevel"/>
    <w:tmpl w:val="A22CE6D8"/>
    <w:lvl w:ilvl="0" w:tplc="9174A912">
      <w:start w:val="5"/>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D51DA4"/>
    <w:multiLevelType w:val="hybridMultilevel"/>
    <w:tmpl w:val="AD3A3A64"/>
    <w:lvl w:ilvl="0" w:tplc="3AC292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975A88"/>
    <w:multiLevelType w:val="hybridMultilevel"/>
    <w:tmpl w:val="187824D2"/>
    <w:lvl w:ilvl="0" w:tplc="91ECA5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6472AF"/>
    <w:multiLevelType w:val="hybridMultilevel"/>
    <w:tmpl w:val="E05CC3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8557026"/>
    <w:multiLevelType w:val="hybridMultilevel"/>
    <w:tmpl w:val="2A00BC6A"/>
    <w:lvl w:ilvl="0" w:tplc="8ED88D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917439"/>
    <w:multiLevelType w:val="hybridMultilevel"/>
    <w:tmpl w:val="774E7638"/>
    <w:lvl w:ilvl="0" w:tplc="BCBCE92A">
      <w:start w:val="5"/>
      <w:numFmt w:val="decimal"/>
      <w:lvlText w:val="%1"/>
      <w:lvlJc w:val="left"/>
      <w:pPr>
        <w:ind w:left="720" w:hanging="360"/>
      </w:pPr>
      <w:rPr>
        <w:rFonts w:eastAsia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7E3990"/>
    <w:multiLevelType w:val="hybridMultilevel"/>
    <w:tmpl w:val="1B2E34B0"/>
    <w:lvl w:ilvl="0" w:tplc="9AC043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480403"/>
    <w:multiLevelType w:val="hybridMultilevel"/>
    <w:tmpl w:val="4420025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F50792"/>
    <w:multiLevelType w:val="hybridMultilevel"/>
    <w:tmpl w:val="23EEC154"/>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6E686D"/>
    <w:multiLevelType w:val="hybridMultilevel"/>
    <w:tmpl w:val="49F0E3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6CB53186"/>
    <w:multiLevelType w:val="hybridMultilevel"/>
    <w:tmpl w:val="3AA891EC"/>
    <w:lvl w:ilvl="0" w:tplc="E6944186">
      <w:start w:val="5"/>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E212F43"/>
    <w:multiLevelType w:val="hybridMultilevel"/>
    <w:tmpl w:val="D0F01A76"/>
    <w:lvl w:ilvl="0" w:tplc="FC54EB98">
      <w:start w:val="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A07540"/>
    <w:multiLevelType w:val="hybridMultilevel"/>
    <w:tmpl w:val="2E0267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3A25E2"/>
    <w:multiLevelType w:val="hybridMultilevel"/>
    <w:tmpl w:val="3C32C20C"/>
    <w:lvl w:ilvl="0" w:tplc="67D8332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E7D6311"/>
    <w:multiLevelType w:val="hybridMultilevel"/>
    <w:tmpl w:val="B254E970"/>
    <w:lvl w:ilvl="0" w:tplc="A8E27E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F70832"/>
    <w:multiLevelType w:val="hybridMultilevel"/>
    <w:tmpl w:val="CBA036B0"/>
    <w:lvl w:ilvl="0" w:tplc="8618A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8"/>
  </w:num>
  <w:num w:numId="4">
    <w:abstractNumId w:val="16"/>
  </w:num>
  <w:num w:numId="5">
    <w:abstractNumId w:val="18"/>
  </w:num>
  <w:num w:numId="6">
    <w:abstractNumId w:val="28"/>
  </w:num>
  <w:num w:numId="7">
    <w:abstractNumId w:val="22"/>
  </w:num>
  <w:num w:numId="8">
    <w:abstractNumId w:val="13"/>
  </w:num>
  <w:num w:numId="9">
    <w:abstractNumId w:val="21"/>
  </w:num>
  <w:num w:numId="10">
    <w:abstractNumId w:val="12"/>
  </w:num>
  <w:num w:numId="11">
    <w:abstractNumId w:val="7"/>
  </w:num>
  <w:num w:numId="12">
    <w:abstractNumId w:val="16"/>
  </w:num>
  <w:num w:numId="13">
    <w:abstractNumId w:val="6"/>
  </w:num>
  <w:num w:numId="14">
    <w:abstractNumId w:val="11"/>
  </w:num>
  <w:num w:numId="15">
    <w:abstractNumId w:val="15"/>
  </w:num>
  <w:num w:numId="16">
    <w:abstractNumId w:val="2"/>
  </w:num>
  <w:num w:numId="17">
    <w:abstractNumId w:val="6"/>
  </w:num>
  <w:num w:numId="18">
    <w:abstractNumId w:val="17"/>
  </w:num>
  <w:num w:numId="19">
    <w:abstractNumId w:val="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6"/>
  </w:num>
  <w:num w:numId="23">
    <w:abstractNumId w:val="29"/>
  </w:num>
  <w:num w:numId="24">
    <w:abstractNumId w:val="10"/>
  </w:num>
  <w:num w:numId="25">
    <w:abstractNumId w:val="1"/>
  </w:num>
  <w:num w:numId="26">
    <w:abstractNumId w:val="0"/>
  </w:num>
  <w:num w:numId="27">
    <w:abstractNumId w:val="3"/>
  </w:num>
  <w:num w:numId="28">
    <w:abstractNumId w:val="14"/>
  </w:num>
  <w:num w:numId="29">
    <w:abstractNumId w:val="24"/>
  </w:num>
  <w:num w:numId="30">
    <w:abstractNumId w:val="4"/>
  </w:num>
  <w:num w:numId="31">
    <w:abstractNumId w:val="19"/>
  </w:num>
  <w:num w:numId="32">
    <w:abstractNumId w:val="27"/>
  </w:num>
  <w:num w:numId="33">
    <w:abstractNumId w:val="2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DC"/>
    <w:rsid w:val="00002444"/>
    <w:rsid w:val="000258A4"/>
    <w:rsid w:val="00037ED1"/>
    <w:rsid w:val="00054207"/>
    <w:rsid w:val="000C4F5F"/>
    <w:rsid w:val="000E0356"/>
    <w:rsid w:val="0013444A"/>
    <w:rsid w:val="001347C6"/>
    <w:rsid w:val="001407D4"/>
    <w:rsid w:val="001A68ED"/>
    <w:rsid w:val="001B6DA6"/>
    <w:rsid w:val="001C17FE"/>
    <w:rsid w:val="001D05DC"/>
    <w:rsid w:val="001F76CE"/>
    <w:rsid w:val="00252889"/>
    <w:rsid w:val="002822B1"/>
    <w:rsid w:val="00284EC3"/>
    <w:rsid w:val="002B3DFF"/>
    <w:rsid w:val="002F48D5"/>
    <w:rsid w:val="00300AF3"/>
    <w:rsid w:val="003676BD"/>
    <w:rsid w:val="00372E1D"/>
    <w:rsid w:val="003C67AA"/>
    <w:rsid w:val="003D2296"/>
    <w:rsid w:val="0042037F"/>
    <w:rsid w:val="0044201B"/>
    <w:rsid w:val="004542E4"/>
    <w:rsid w:val="0047672F"/>
    <w:rsid w:val="004C75D0"/>
    <w:rsid w:val="004E0187"/>
    <w:rsid w:val="004F332A"/>
    <w:rsid w:val="00512C27"/>
    <w:rsid w:val="00574132"/>
    <w:rsid w:val="0058617F"/>
    <w:rsid w:val="005A3FD2"/>
    <w:rsid w:val="00671EC2"/>
    <w:rsid w:val="00682F62"/>
    <w:rsid w:val="00693F85"/>
    <w:rsid w:val="006D12DD"/>
    <w:rsid w:val="006F2C63"/>
    <w:rsid w:val="00726BCD"/>
    <w:rsid w:val="00730B54"/>
    <w:rsid w:val="00753975"/>
    <w:rsid w:val="007724F5"/>
    <w:rsid w:val="00777CA8"/>
    <w:rsid w:val="00801094"/>
    <w:rsid w:val="0084002C"/>
    <w:rsid w:val="008512C5"/>
    <w:rsid w:val="008661BA"/>
    <w:rsid w:val="00881AB6"/>
    <w:rsid w:val="008A69D5"/>
    <w:rsid w:val="008D0B55"/>
    <w:rsid w:val="008F0B07"/>
    <w:rsid w:val="008F17AC"/>
    <w:rsid w:val="009A067B"/>
    <w:rsid w:val="009E6A7D"/>
    <w:rsid w:val="00A111A8"/>
    <w:rsid w:val="00AE1CB8"/>
    <w:rsid w:val="00B40597"/>
    <w:rsid w:val="00B548F5"/>
    <w:rsid w:val="00B62368"/>
    <w:rsid w:val="00B92497"/>
    <w:rsid w:val="00BC41D5"/>
    <w:rsid w:val="00BD12A6"/>
    <w:rsid w:val="00C67E91"/>
    <w:rsid w:val="00C73C59"/>
    <w:rsid w:val="00C853A3"/>
    <w:rsid w:val="00D46188"/>
    <w:rsid w:val="00D52604"/>
    <w:rsid w:val="00D76EC3"/>
    <w:rsid w:val="00DA6EE2"/>
    <w:rsid w:val="00E55DBE"/>
    <w:rsid w:val="00E73D83"/>
    <w:rsid w:val="00EE3841"/>
    <w:rsid w:val="00EF1B6F"/>
    <w:rsid w:val="00F151D4"/>
    <w:rsid w:val="00F43C74"/>
    <w:rsid w:val="00F815B0"/>
    <w:rsid w:val="00F8566D"/>
    <w:rsid w:val="00F9366D"/>
    <w:rsid w:val="00F974BF"/>
    <w:rsid w:val="00FB3E47"/>
    <w:rsid w:val="00FC2D23"/>
    <w:rsid w:val="00FC4B6C"/>
    <w:rsid w:val="00FD6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0E78E-CBAD-4B8C-924F-4E6396E7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B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676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3676BD"/>
    <w:rPr>
      <w:rFonts w:ascii="Tahoma" w:eastAsiaTheme="minorHAnsi" w:hAnsi="Tahoma" w:cs="Tahoma"/>
      <w:sz w:val="16"/>
      <w:szCs w:val="16"/>
      <w:lang w:eastAsia="en-US"/>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252889"/>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F151D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F151D4"/>
    <w:rPr>
      <w:rFonts w:eastAsiaTheme="minorHAnsi"/>
      <w:sz w:val="24"/>
      <w:szCs w:val="24"/>
    </w:rPr>
  </w:style>
  <w:style w:type="character" w:styleId="Lienhypertexte">
    <w:name w:val="Hyperlink"/>
    <w:basedOn w:val="Policepardfaut"/>
    <w:unhideWhenUsed/>
    <w:rsid w:val="00FC2D23"/>
    <w:rPr>
      <w:color w:val="0000FF" w:themeColor="hyperlink"/>
      <w:u w:val="single"/>
    </w:r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qFormat/>
    <w:locked/>
    <w:rsid w:val="008D0B55"/>
    <w:rPr>
      <w:rFonts w:eastAsiaTheme="minorHAnsi"/>
      <w:sz w:val="24"/>
      <w:szCs w:val="24"/>
    </w:rPr>
  </w:style>
  <w:style w:type="table" w:styleId="Grilledutableau">
    <w:name w:val="Table Grid"/>
    <w:basedOn w:val="TableauNormal"/>
    <w:rsid w:val="0077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3D83"/>
    <w:pPr>
      <w:spacing w:before="100" w:beforeAutospacing="1" w:after="100" w:afterAutospacing="1" w:line="240" w:lineRule="auto"/>
    </w:pPr>
    <w:rPr>
      <w:rFonts w:ascii="Times New Roman" w:eastAsia="Calibri"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51283">
      <w:bodyDiv w:val="1"/>
      <w:marLeft w:val="0"/>
      <w:marRight w:val="0"/>
      <w:marTop w:val="0"/>
      <w:marBottom w:val="0"/>
      <w:divBdr>
        <w:top w:val="none" w:sz="0" w:space="0" w:color="auto"/>
        <w:left w:val="none" w:sz="0" w:space="0" w:color="auto"/>
        <w:bottom w:val="none" w:sz="0" w:space="0" w:color="auto"/>
        <w:right w:val="none" w:sz="0" w:space="0" w:color="auto"/>
      </w:divBdr>
    </w:div>
    <w:div w:id="410857483">
      <w:bodyDiv w:val="1"/>
      <w:marLeft w:val="0"/>
      <w:marRight w:val="0"/>
      <w:marTop w:val="0"/>
      <w:marBottom w:val="0"/>
      <w:divBdr>
        <w:top w:val="none" w:sz="0" w:space="0" w:color="auto"/>
        <w:left w:val="none" w:sz="0" w:space="0" w:color="auto"/>
        <w:bottom w:val="none" w:sz="0" w:space="0" w:color="auto"/>
        <w:right w:val="none" w:sz="0" w:space="0" w:color="auto"/>
      </w:divBdr>
    </w:div>
    <w:div w:id="610943112">
      <w:bodyDiv w:val="1"/>
      <w:marLeft w:val="0"/>
      <w:marRight w:val="0"/>
      <w:marTop w:val="0"/>
      <w:marBottom w:val="0"/>
      <w:divBdr>
        <w:top w:val="none" w:sz="0" w:space="0" w:color="auto"/>
        <w:left w:val="none" w:sz="0" w:space="0" w:color="auto"/>
        <w:bottom w:val="none" w:sz="0" w:space="0" w:color="auto"/>
        <w:right w:val="none" w:sz="0" w:space="0" w:color="auto"/>
      </w:divBdr>
    </w:div>
    <w:div w:id="1246302483">
      <w:bodyDiv w:val="1"/>
      <w:marLeft w:val="0"/>
      <w:marRight w:val="0"/>
      <w:marTop w:val="0"/>
      <w:marBottom w:val="0"/>
      <w:divBdr>
        <w:top w:val="none" w:sz="0" w:space="0" w:color="auto"/>
        <w:left w:val="none" w:sz="0" w:space="0" w:color="auto"/>
        <w:bottom w:val="none" w:sz="0" w:space="0" w:color="auto"/>
        <w:right w:val="none" w:sz="0" w:space="0" w:color="auto"/>
      </w:divBdr>
    </w:div>
    <w:div w:id="1253931147">
      <w:bodyDiv w:val="1"/>
      <w:marLeft w:val="0"/>
      <w:marRight w:val="0"/>
      <w:marTop w:val="0"/>
      <w:marBottom w:val="0"/>
      <w:divBdr>
        <w:top w:val="none" w:sz="0" w:space="0" w:color="auto"/>
        <w:left w:val="none" w:sz="0" w:space="0" w:color="auto"/>
        <w:bottom w:val="none" w:sz="0" w:space="0" w:color="auto"/>
        <w:right w:val="none" w:sz="0" w:space="0" w:color="auto"/>
      </w:divBdr>
    </w:div>
    <w:div w:id="1427313187">
      <w:bodyDiv w:val="1"/>
      <w:marLeft w:val="0"/>
      <w:marRight w:val="0"/>
      <w:marTop w:val="0"/>
      <w:marBottom w:val="0"/>
      <w:divBdr>
        <w:top w:val="none" w:sz="0" w:space="0" w:color="auto"/>
        <w:left w:val="none" w:sz="0" w:space="0" w:color="auto"/>
        <w:bottom w:val="none" w:sz="0" w:space="0" w:color="auto"/>
        <w:right w:val="none" w:sz="0" w:space="0" w:color="auto"/>
      </w:divBdr>
    </w:div>
    <w:div w:id="1590112652">
      <w:bodyDiv w:val="1"/>
      <w:marLeft w:val="0"/>
      <w:marRight w:val="0"/>
      <w:marTop w:val="0"/>
      <w:marBottom w:val="0"/>
      <w:divBdr>
        <w:top w:val="none" w:sz="0" w:space="0" w:color="auto"/>
        <w:left w:val="none" w:sz="0" w:space="0" w:color="auto"/>
        <w:bottom w:val="none" w:sz="0" w:space="0" w:color="auto"/>
        <w:right w:val="none" w:sz="0" w:space="0" w:color="auto"/>
      </w:divBdr>
      <w:divsChild>
        <w:div w:id="1451052113">
          <w:marLeft w:val="0"/>
          <w:marRight w:val="0"/>
          <w:marTop w:val="0"/>
          <w:marBottom w:val="0"/>
          <w:divBdr>
            <w:top w:val="none" w:sz="0" w:space="0" w:color="auto"/>
            <w:left w:val="none" w:sz="0" w:space="0" w:color="auto"/>
            <w:bottom w:val="none" w:sz="0" w:space="0" w:color="auto"/>
            <w:right w:val="none" w:sz="0" w:space="0" w:color="auto"/>
          </w:divBdr>
          <w:divsChild>
            <w:div w:id="957299518">
              <w:marLeft w:val="0"/>
              <w:marRight w:val="0"/>
              <w:marTop w:val="0"/>
              <w:marBottom w:val="0"/>
              <w:divBdr>
                <w:top w:val="none" w:sz="0" w:space="0" w:color="auto"/>
                <w:left w:val="none" w:sz="0" w:space="0" w:color="auto"/>
                <w:bottom w:val="none" w:sz="0" w:space="0" w:color="auto"/>
                <w:right w:val="none" w:sz="0" w:space="0" w:color="auto"/>
              </w:divBdr>
              <w:divsChild>
                <w:div w:id="1944262602">
                  <w:marLeft w:val="0"/>
                  <w:marRight w:val="0"/>
                  <w:marTop w:val="0"/>
                  <w:marBottom w:val="0"/>
                  <w:divBdr>
                    <w:top w:val="none" w:sz="0" w:space="0" w:color="auto"/>
                    <w:left w:val="none" w:sz="0" w:space="0" w:color="auto"/>
                    <w:bottom w:val="none" w:sz="0" w:space="0" w:color="auto"/>
                    <w:right w:val="none" w:sz="0" w:space="0" w:color="auto"/>
                  </w:divBdr>
                  <w:divsChild>
                    <w:div w:id="1268778197">
                      <w:marLeft w:val="0"/>
                      <w:marRight w:val="0"/>
                      <w:marTop w:val="0"/>
                      <w:marBottom w:val="240"/>
                      <w:divBdr>
                        <w:top w:val="none" w:sz="0" w:space="0" w:color="auto"/>
                        <w:left w:val="none" w:sz="0" w:space="0" w:color="auto"/>
                        <w:bottom w:val="none" w:sz="0" w:space="0" w:color="auto"/>
                        <w:right w:val="none" w:sz="0" w:space="0" w:color="auto"/>
                      </w:divBdr>
                      <w:divsChild>
                        <w:div w:id="986204754">
                          <w:marLeft w:val="0"/>
                          <w:marRight w:val="0"/>
                          <w:marTop w:val="0"/>
                          <w:marBottom w:val="0"/>
                          <w:divBdr>
                            <w:top w:val="none" w:sz="0" w:space="0" w:color="auto"/>
                            <w:left w:val="none" w:sz="0" w:space="0" w:color="auto"/>
                            <w:bottom w:val="none" w:sz="0" w:space="0" w:color="auto"/>
                            <w:right w:val="none" w:sz="0" w:space="0" w:color="auto"/>
                          </w:divBdr>
                          <w:divsChild>
                            <w:div w:id="1994675201">
                              <w:marLeft w:val="4050"/>
                              <w:marRight w:val="0"/>
                              <w:marTop w:val="0"/>
                              <w:marBottom w:val="0"/>
                              <w:divBdr>
                                <w:top w:val="none" w:sz="0" w:space="0" w:color="auto"/>
                                <w:left w:val="none" w:sz="0" w:space="0" w:color="auto"/>
                                <w:bottom w:val="none" w:sz="0" w:space="0" w:color="auto"/>
                                <w:right w:val="none" w:sz="0" w:space="0" w:color="auto"/>
                              </w:divBdr>
                              <w:divsChild>
                                <w:div w:id="695079587">
                                  <w:marLeft w:val="0"/>
                                  <w:marRight w:val="0"/>
                                  <w:marTop w:val="0"/>
                                  <w:marBottom w:val="0"/>
                                  <w:divBdr>
                                    <w:top w:val="none" w:sz="0" w:space="0" w:color="auto"/>
                                    <w:left w:val="none" w:sz="0" w:space="0" w:color="auto"/>
                                    <w:bottom w:val="none" w:sz="0" w:space="0" w:color="auto"/>
                                    <w:right w:val="none" w:sz="0" w:space="0" w:color="auto"/>
                                  </w:divBdr>
                                  <w:divsChild>
                                    <w:div w:id="171529466">
                                      <w:marLeft w:val="0"/>
                                      <w:marRight w:val="0"/>
                                      <w:marTop w:val="0"/>
                                      <w:marBottom w:val="0"/>
                                      <w:divBdr>
                                        <w:top w:val="none" w:sz="0" w:space="0" w:color="auto"/>
                                        <w:left w:val="none" w:sz="0" w:space="0" w:color="auto"/>
                                        <w:bottom w:val="none" w:sz="0" w:space="0" w:color="auto"/>
                                        <w:right w:val="none" w:sz="0" w:space="0" w:color="auto"/>
                                      </w:divBdr>
                                      <w:divsChild>
                                        <w:div w:id="378750397">
                                          <w:marLeft w:val="0"/>
                                          <w:marRight w:val="0"/>
                                          <w:marTop w:val="75"/>
                                          <w:marBottom w:val="0"/>
                                          <w:divBdr>
                                            <w:top w:val="none" w:sz="0" w:space="0" w:color="auto"/>
                                            <w:left w:val="none" w:sz="0" w:space="0" w:color="auto"/>
                                            <w:bottom w:val="none" w:sz="0" w:space="0" w:color="auto"/>
                                            <w:right w:val="none" w:sz="0" w:space="0" w:color="auto"/>
                                          </w:divBdr>
                                          <w:divsChild>
                                            <w:div w:id="7178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01056">
      <w:bodyDiv w:val="1"/>
      <w:marLeft w:val="0"/>
      <w:marRight w:val="0"/>
      <w:marTop w:val="0"/>
      <w:marBottom w:val="0"/>
      <w:divBdr>
        <w:top w:val="none" w:sz="0" w:space="0" w:color="auto"/>
        <w:left w:val="none" w:sz="0" w:space="0" w:color="auto"/>
        <w:bottom w:val="none" w:sz="0" w:space="0" w:color="auto"/>
        <w:right w:val="none" w:sz="0" w:space="0" w:color="auto"/>
      </w:divBdr>
    </w:div>
    <w:div w:id="21443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459D.94E313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2</Pages>
  <Words>477</Words>
  <Characters>2625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TIRILLY Emmanuelle</dc:creator>
  <cp:lastModifiedBy>CHANTELOUP Charlotte</cp:lastModifiedBy>
  <cp:revision>35</cp:revision>
  <cp:lastPrinted>2020-06-18T13:55:00Z</cp:lastPrinted>
  <dcterms:created xsi:type="dcterms:W3CDTF">2020-06-08T12:51:00Z</dcterms:created>
  <dcterms:modified xsi:type="dcterms:W3CDTF">2020-09-24T16:25:00Z</dcterms:modified>
</cp:coreProperties>
</file>