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B66" w:rsidRDefault="00974B66" w:rsidP="00B75C2D">
      <w:pPr>
        <w:spacing w:after="0" w:line="240" w:lineRule="auto"/>
        <w:jc w:val="both"/>
        <w:rPr>
          <w:rFonts w:ascii="Arial" w:hAnsi="Arial" w:cs="Arial"/>
          <w:b/>
          <w:color w:val="595959" w:themeColor="text1" w:themeTint="A6"/>
          <w:sz w:val="28"/>
          <w:szCs w:val="28"/>
        </w:rPr>
      </w:pPr>
      <w:r w:rsidRPr="0011326D">
        <w:rPr>
          <w:rFonts w:ascii="Arial" w:hAnsi="Arial" w:cs="Arial"/>
          <w:noProof/>
          <w:lang w:eastAsia="fr-FR"/>
        </w:rPr>
        <w:drawing>
          <wp:inline distT="0" distB="0" distL="0" distR="0" wp14:anchorId="6EDBB91F" wp14:editId="7E59DAEA">
            <wp:extent cx="5760720" cy="1078865"/>
            <wp:effectExtent l="0" t="0" r="0" b="6985"/>
            <wp:docPr id="1" name="Image 1" descr="cid:image001.jpg@01D3913C.B308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913C.B30857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60720" cy="1078865"/>
                    </a:xfrm>
                    <a:prstGeom prst="rect">
                      <a:avLst/>
                    </a:prstGeom>
                    <a:noFill/>
                    <a:ln>
                      <a:noFill/>
                    </a:ln>
                  </pic:spPr>
                </pic:pic>
              </a:graphicData>
            </a:graphic>
          </wp:inline>
        </w:drawing>
      </w:r>
    </w:p>
    <w:p w:rsidR="00974B66" w:rsidRDefault="008D1B20" w:rsidP="008D1B20">
      <w:pPr>
        <w:spacing w:after="0" w:line="240" w:lineRule="auto"/>
        <w:jc w:val="right"/>
        <w:rPr>
          <w:rFonts w:ascii="Arial" w:hAnsi="Arial" w:cs="Arial"/>
          <w:color w:val="595959" w:themeColor="text1" w:themeTint="A6"/>
        </w:rPr>
      </w:pPr>
      <w:r>
        <w:rPr>
          <w:rFonts w:ascii="Arial" w:hAnsi="Arial" w:cs="Arial"/>
          <w:color w:val="595959" w:themeColor="text1" w:themeTint="A6"/>
        </w:rPr>
        <w:t>Le 18 juin 2020</w:t>
      </w:r>
    </w:p>
    <w:p w:rsidR="008D1B20" w:rsidRDefault="004C6A2D" w:rsidP="004C6A2D">
      <w:pPr>
        <w:spacing w:after="0" w:line="240" w:lineRule="auto"/>
        <w:rPr>
          <w:rFonts w:ascii="Arial" w:hAnsi="Arial" w:cs="Arial"/>
          <w:color w:val="595959" w:themeColor="text1" w:themeTint="A6"/>
        </w:rPr>
      </w:pPr>
      <w:r>
        <w:rPr>
          <w:rFonts w:ascii="Arial" w:hAnsi="Arial" w:cs="Arial"/>
          <w:color w:val="595959" w:themeColor="text1" w:themeTint="A6"/>
        </w:rPr>
        <w:t xml:space="preserve">Crédit photo </w:t>
      </w:r>
      <w:proofErr w:type="spellStart"/>
      <w:r>
        <w:rPr>
          <w:rFonts w:ascii="Arial" w:hAnsi="Arial" w:cs="Arial"/>
          <w:color w:val="595959" w:themeColor="text1" w:themeTint="A6"/>
        </w:rPr>
        <w:t>Biernacki</w:t>
      </w:r>
      <w:proofErr w:type="spellEnd"/>
      <w:r>
        <w:rPr>
          <w:rFonts w:ascii="Arial" w:hAnsi="Arial" w:cs="Arial"/>
          <w:color w:val="595959" w:themeColor="text1" w:themeTint="A6"/>
        </w:rPr>
        <w:t>/Région Normandie</w:t>
      </w:r>
    </w:p>
    <w:p w:rsidR="004C6A2D" w:rsidRPr="008D1B20" w:rsidRDefault="004C6A2D" w:rsidP="004C6A2D">
      <w:pPr>
        <w:spacing w:after="0" w:line="240" w:lineRule="auto"/>
        <w:rPr>
          <w:rFonts w:ascii="Arial" w:hAnsi="Arial" w:cs="Arial"/>
          <w:color w:val="595959" w:themeColor="text1" w:themeTint="A6"/>
        </w:rPr>
      </w:pPr>
    </w:p>
    <w:p w:rsidR="008D1B20" w:rsidRPr="008D1B20" w:rsidRDefault="008D1B20" w:rsidP="008D1B20">
      <w:pPr>
        <w:spacing w:after="0" w:line="240" w:lineRule="auto"/>
        <w:jc w:val="both"/>
        <w:rPr>
          <w:rFonts w:ascii="Arial" w:hAnsi="Arial" w:cs="Arial"/>
          <w:b/>
          <w:bCs/>
          <w:color w:val="595959"/>
          <w:sz w:val="28"/>
          <w:szCs w:val="28"/>
        </w:rPr>
      </w:pPr>
      <w:r w:rsidRPr="008D1B20">
        <w:rPr>
          <w:rFonts w:ascii="Arial" w:hAnsi="Arial" w:cs="Arial"/>
          <w:b/>
          <w:bCs/>
          <w:color w:val="595959"/>
          <w:sz w:val="28"/>
          <w:szCs w:val="28"/>
        </w:rPr>
        <w:t>Deuxième phase de la concertation régionale agricole :</w:t>
      </w:r>
    </w:p>
    <w:p w:rsidR="008D1B20" w:rsidRPr="008D1B20" w:rsidRDefault="008D1B20" w:rsidP="008D1B20">
      <w:pPr>
        <w:autoSpaceDE w:val="0"/>
        <w:autoSpaceDN w:val="0"/>
        <w:spacing w:after="0" w:line="240" w:lineRule="auto"/>
        <w:jc w:val="both"/>
        <w:rPr>
          <w:rFonts w:ascii="Arial" w:hAnsi="Arial" w:cs="Arial"/>
          <w:b/>
          <w:bCs/>
          <w:sz w:val="28"/>
          <w:szCs w:val="28"/>
        </w:rPr>
      </w:pPr>
      <w:r w:rsidRPr="008D1B20">
        <w:rPr>
          <w:rFonts w:ascii="Arial" w:hAnsi="Arial" w:cs="Arial"/>
          <w:b/>
          <w:bCs/>
          <w:sz w:val="28"/>
          <w:szCs w:val="28"/>
        </w:rPr>
        <w:t>Les agriculteurs normands ont la parole !</w:t>
      </w:r>
    </w:p>
    <w:p w:rsidR="008D1B20" w:rsidRPr="008D1B20" w:rsidRDefault="008D1B20" w:rsidP="008D1B20">
      <w:pPr>
        <w:autoSpaceDE w:val="0"/>
        <w:autoSpaceDN w:val="0"/>
        <w:spacing w:after="0" w:line="240" w:lineRule="auto"/>
        <w:rPr>
          <w:rFonts w:ascii="Arial" w:hAnsi="Arial" w:cs="Arial"/>
        </w:rPr>
      </w:pPr>
    </w:p>
    <w:p w:rsidR="008D1B20" w:rsidRPr="008D1B20" w:rsidRDefault="008D1B20" w:rsidP="008D1B20">
      <w:pPr>
        <w:autoSpaceDE w:val="0"/>
        <w:autoSpaceDN w:val="0"/>
        <w:spacing w:after="0" w:line="240" w:lineRule="auto"/>
        <w:jc w:val="both"/>
        <w:rPr>
          <w:rFonts w:ascii="Arial" w:hAnsi="Arial" w:cs="Arial"/>
          <w:b/>
          <w:bCs/>
        </w:rPr>
      </w:pPr>
      <w:r w:rsidRPr="008D1B20">
        <w:rPr>
          <w:rFonts w:ascii="Arial" w:hAnsi="Arial" w:cs="Arial"/>
          <w:b/>
          <w:bCs/>
        </w:rPr>
        <w:t xml:space="preserve">Hervé Morin, Président de la Région Normandie, </w:t>
      </w:r>
      <w:r w:rsidR="004C6A2D">
        <w:rPr>
          <w:rFonts w:ascii="Arial" w:hAnsi="Arial" w:cs="Arial"/>
          <w:b/>
          <w:bCs/>
        </w:rPr>
        <w:t xml:space="preserve">Clotilde </w:t>
      </w:r>
      <w:proofErr w:type="spellStart"/>
      <w:r w:rsidR="004C6A2D">
        <w:rPr>
          <w:rFonts w:ascii="Arial" w:hAnsi="Arial" w:cs="Arial"/>
          <w:b/>
          <w:bCs/>
        </w:rPr>
        <w:t>Eudier</w:t>
      </w:r>
      <w:proofErr w:type="spellEnd"/>
      <w:r w:rsidR="004C6A2D">
        <w:rPr>
          <w:rFonts w:ascii="Arial" w:hAnsi="Arial" w:cs="Arial"/>
          <w:b/>
          <w:bCs/>
        </w:rPr>
        <w:t xml:space="preserve">, Vice-présidente en charge de l’agriculture, de la pêche et de la forêt, </w:t>
      </w:r>
      <w:r w:rsidRPr="008D1B20">
        <w:rPr>
          <w:rFonts w:ascii="Arial" w:hAnsi="Arial" w:cs="Arial"/>
          <w:b/>
          <w:bCs/>
        </w:rPr>
        <w:t xml:space="preserve">et Sebastien Windsor, Président de la Chambre Régionale d’Agriculture de Normandie, ont visité aujourd’hui la Ferme Potiron et Cie, exploitation soutenue par la Région. Lors de cette visite, le Président de Région a annoncé le lancement de la deuxième phase de la concertation régionale agricole pour la programmation des fonds européens 2021-2027 en Normandie, initiée par la Région en 2019. </w:t>
      </w:r>
    </w:p>
    <w:p w:rsidR="008D1B20" w:rsidRPr="008D1B20" w:rsidRDefault="008D1B20" w:rsidP="008D1B20">
      <w:pPr>
        <w:autoSpaceDE w:val="0"/>
        <w:autoSpaceDN w:val="0"/>
        <w:spacing w:after="0" w:line="240" w:lineRule="auto"/>
        <w:jc w:val="both"/>
        <w:rPr>
          <w:rFonts w:ascii="Arial" w:hAnsi="Arial" w:cs="Arial"/>
        </w:rPr>
      </w:pPr>
    </w:p>
    <w:p w:rsidR="008D1B20" w:rsidRPr="008D1B20" w:rsidRDefault="008D1B20" w:rsidP="008D1B20">
      <w:pPr>
        <w:autoSpaceDE w:val="0"/>
        <w:autoSpaceDN w:val="0"/>
        <w:spacing w:after="0" w:line="240" w:lineRule="auto"/>
        <w:jc w:val="both"/>
        <w:rPr>
          <w:rFonts w:ascii="Arial" w:hAnsi="Arial" w:cs="Arial"/>
        </w:rPr>
      </w:pPr>
      <w:r w:rsidRPr="008D1B20">
        <w:rPr>
          <w:rFonts w:ascii="Arial" w:hAnsi="Arial" w:cs="Arial"/>
        </w:rPr>
        <w:t>Pour la période 2021</w:t>
      </w:r>
      <w:r w:rsidRPr="008D1B20">
        <w:rPr>
          <w:rFonts w:ascii="Cambria Math" w:hAnsi="Cambria Math" w:cs="Cambria Math"/>
        </w:rPr>
        <w:t>‐</w:t>
      </w:r>
      <w:r w:rsidRPr="008D1B20">
        <w:rPr>
          <w:rFonts w:ascii="Arial" w:hAnsi="Arial" w:cs="Arial"/>
        </w:rPr>
        <w:t xml:space="preserve">2027, la Région Normandie va gérer une partie des aides européennes au titre du </w:t>
      </w:r>
      <w:r w:rsidRPr="008D1B20">
        <w:rPr>
          <w:rFonts w:ascii="Arial" w:hAnsi="Arial" w:cs="Arial"/>
          <w:shd w:val="clear" w:color="auto" w:fill="FFFFFF"/>
        </w:rPr>
        <w:t>Fonds Européen Agricole et de Développement Rural (FEADER)</w:t>
      </w:r>
      <w:r w:rsidRPr="008D1B20">
        <w:rPr>
          <w:rFonts w:ascii="Arial" w:hAnsi="Arial" w:cs="Arial"/>
          <w:i/>
          <w:iCs/>
          <w:shd w:val="clear" w:color="auto" w:fill="FFFFFF"/>
        </w:rPr>
        <w:t xml:space="preserve">, </w:t>
      </w:r>
      <w:r w:rsidRPr="008D1B20">
        <w:rPr>
          <w:rFonts w:ascii="Arial" w:hAnsi="Arial" w:cs="Arial"/>
        </w:rPr>
        <w:t xml:space="preserve">relevant de la Politique agricole commune. </w:t>
      </w:r>
    </w:p>
    <w:p w:rsidR="008D1B20" w:rsidRPr="008D1B20" w:rsidRDefault="008D1B20" w:rsidP="008D1B20">
      <w:pPr>
        <w:autoSpaceDE w:val="0"/>
        <w:autoSpaceDN w:val="0"/>
        <w:spacing w:after="0" w:line="240" w:lineRule="auto"/>
        <w:jc w:val="both"/>
        <w:rPr>
          <w:rFonts w:ascii="Arial" w:hAnsi="Arial" w:cs="Arial"/>
        </w:rPr>
      </w:pPr>
    </w:p>
    <w:p w:rsidR="008D1B20" w:rsidRPr="008D1B20" w:rsidRDefault="008D1B20" w:rsidP="008D1B20">
      <w:pPr>
        <w:autoSpaceDE w:val="0"/>
        <w:autoSpaceDN w:val="0"/>
        <w:spacing w:after="0" w:line="240" w:lineRule="auto"/>
        <w:jc w:val="both"/>
        <w:rPr>
          <w:rFonts w:ascii="Arial" w:hAnsi="Arial" w:cs="Arial"/>
        </w:rPr>
      </w:pPr>
      <w:r w:rsidRPr="008D1B20">
        <w:rPr>
          <w:rFonts w:ascii="Arial" w:hAnsi="Arial" w:cs="Arial"/>
        </w:rPr>
        <w:t>Dans le cadre de la deuxième phase de la concertation régionale, et pour que les besoins de l'agriculture normande soient pris en compte, la Région invite, via un questionnaire en ligne, les agriculteurs et professionnels du secteur, à donner leur avis sur le volet régional de la PAC à venir.</w:t>
      </w:r>
    </w:p>
    <w:p w:rsidR="008D1B20" w:rsidRPr="008D1B20" w:rsidRDefault="008D1B20" w:rsidP="008D1B20">
      <w:pPr>
        <w:autoSpaceDE w:val="0"/>
        <w:autoSpaceDN w:val="0"/>
        <w:spacing w:after="0" w:line="240" w:lineRule="auto"/>
        <w:jc w:val="both"/>
        <w:rPr>
          <w:rFonts w:ascii="Arial" w:hAnsi="Arial" w:cs="Arial"/>
        </w:rPr>
      </w:pPr>
    </w:p>
    <w:p w:rsidR="008D1B20" w:rsidRPr="008D1B20" w:rsidRDefault="008D1B20" w:rsidP="008D1B20">
      <w:pPr>
        <w:spacing w:after="0" w:line="240" w:lineRule="auto"/>
        <w:jc w:val="both"/>
        <w:rPr>
          <w:rFonts w:ascii="Arial" w:hAnsi="Arial" w:cs="Arial"/>
        </w:rPr>
      </w:pPr>
      <w:r w:rsidRPr="008D1B20">
        <w:rPr>
          <w:rFonts w:ascii="Arial" w:hAnsi="Arial" w:cs="Arial"/>
        </w:rPr>
        <w:t>Une grande concertation régionale agricole a en effet été lancée fin 2019 par la Région, en coopération avec l’Etat, et les acteurs agricoles. Son but était d’établir un diagnostic et d’identifier les besoins</w:t>
      </w:r>
      <w:r w:rsidR="00B73EA7">
        <w:rPr>
          <w:rFonts w:ascii="Arial" w:hAnsi="Arial" w:cs="Arial"/>
        </w:rPr>
        <w:t xml:space="preserve"> régionaux; il faut poursuivre c</w:t>
      </w:r>
      <w:r w:rsidRPr="008D1B20">
        <w:rPr>
          <w:rFonts w:ascii="Arial" w:hAnsi="Arial" w:cs="Arial"/>
        </w:rPr>
        <w:t xml:space="preserve">e travail pour définir les outils régionaux d’intervention potentiellement soutenus par une aide FEADER dans le cadre du Plan Stratégique National de la PAC 2021-2027. </w:t>
      </w:r>
      <w:bookmarkStart w:id="0" w:name="_GoBack"/>
      <w:bookmarkEnd w:id="0"/>
    </w:p>
    <w:p w:rsidR="008D1B20" w:rsidRPr="008D1B20" w:rsidRDefault="008D1B20" w:rsidP="008D1B20">
      <w:pPr>
        <w:autoSpaceDE w:val="0"/>
        <w:autoSpaceDN w:val="0"/>
        <w:spacing w:after="0" w:line="240" w:lineRule="auto"/>
        <w:jc w:val="both"/>
        <w:rPr>
          <w:rFonts w:ascii="Arial" w:hAnsi="Arial" w:cs="Arial"/>
        </w:rPr>
      </w:pPr>
    </w:p>
    <w:p w:rsidR="008D1B20" w:rsidRPr="008D1B20" w:rsidRDefault="008D1B20" w:rsidP="008D1B20">
      <w:pPr>
        <w:autoSpaceDE w:val="0"/>
        <w:autoSpaceDN w:val="0"/>
        <w:spacing w:after="0" w:line="240" w:lineRule="auto"/>
        <w:jc w:val="both"/>
        <w:rPr>
          <w:rFonts w:ascii="Arial" w:hAnsi="Arial" w:cs="Arial"/>
        </w:rPr>
      </w:pPr>
      <w:r w:rsidRPr="008D1B20">
        <w:rPr>
          <w:rFonts w:ascii="Arial" w:hAnsi="Arial" w:cs="Arial"/>
        </w:rPr>
        <w:t xml:space="preserve">Le questionnaire en ligne est partie intégrante de la deuxième phase de la vaste concertation engagée par la Région avec les acteurs normands en 2019 pour cibler de manière plus efficace les interventions soutenues potentiellement par le FEADER. </w:t>
      </w:r>
    </w:p>
    <w:p w:rsidR="008D1B20" w:rsidRPr="008D1B20" w:rsidRDefault="008D1B20" w:rsidP="008D1B20">
      <w:pPr>
        <w:autoSpaceDE w:val="0"/>
        <w:autoSpaceDN w:val="0"/>
        <w:spacing w:after="0" w:line="240" w:lineRule="auto"/>
        <w:jc w:val="both"/>
        <w:rPr>
          <w:rFonts w:ascii="Arial" w:hAnsi="Arial" w:cs="Arial"/>
        </w:rPr>
      </w:pPr>
      <w:r w:rsidRPr="008D1B20">
        <w:rPr>
          <w:rFonts w:ascii="Arial" w:hAnsi="Arial" w:cs="Arial"/>
        </w:rPr>
        <w:t>Il va permettre en outre, d’orienter les décisions qui seront prises pour le FEADER 2021</w:t>
      </w:r>
      <w:r w:rsidRPr="008D1B20">
        <w:rPr>
          <w:rFonts w:ascii="Cambria Math" w:hAnsi="Cambria Math" w:cs="Cambria Math"/>
        </w:rPr>
        <w:t>‐</w:t>
      </w:r>
      <w:r w:rsidRPr="008D1B20">
        <w:rPr>
          <w:rFonts w:ascii="Arial" w:hAnsi="Arial" w:cs="Arial"/>
        </w:rPr>
        <w:t>2027 en Normandie.</w:t>
      </w:r>
    </w:p>
    <w:p w:rsidR="008D1B20" w:rsidRPr="008D1B20" w:rsidRDefault="008D1B20" w:rsidP="008D1B20">
      <w:pPr>
        <w:spacing w:after="0" w:line="240" w:lineRule="auto"/>
        <w:rPr>
          <w:rFonts w:ascii="Arial" w:hAnsi="Arial" w:cs="Arial"/>
          <w:color w:val="000000"/>
          <w:shd w:val="clear" w:color="auto" w:fill="FFFFFF"/>
        </w:rPr>
      </w:pPr>
    </w:p>
    <w:p w:rsidR="008D1B20" w:rsidRPr="008D1B20" w:rsidRDefault="008D1B20" w:rsidP="008D1B20">
      <w:pPr>
        <w:spacing w:after="0" w:line="240" w:lineRule="auto"/>
        <w:jc w:val="both"/>
        <w:rPr>
          <w:rFonts w:ascii="Arial" w:hAnsi="Arial" w:cs="Arial"/>
        </w:rPr>
      </w:pPr>
      <w:r w:rsidRPr="008D1B20">
        <w:rPr>
          <w:rFonts w:ascii="Arial" w:hAnsi="Arial" w:cs="Arial"/>
        </w:rPr>
        <w:t>Le questionnaire en ligne reprend les axes et objectifs du volet agriculture du second pilier Régional avec un objectif transversal de transition agro-écologique :</w:t>
      </w:r>
    </w:p>
    <w:p w:rsidR="008D1B20" w:rsidRPr="008D1B20" w:rsidRDefault="008D1B20" w:rsidP="008D1B20">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color w:val="auto"/>
        </w:rPr>
      </w:pPr>
      <w:r w:rsidRPr="008D1B20">
        <w:rPr>
          <w:rFonts w:ascii="Arial" w:hAnsi="Arial" w:cs="Arial"/>
          <w:color w:val="auto"/>
        </w:rPr>
        <w:t>l’installation et la transmission des exploitations</w:t>
      </w:r>
    </w:p>
    <w:p w:rsidR="008D1B20" w:rsidRPr="008D1B20" w:rsidRDefault="008D1B20" w:rsidP="008D1B20">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color w:val="auto"/>
        </w:rPr>
      </w:pPr>
      <w:r w:rsidRPr="008D1B20">
        <w:rPr>
          <w:rFonts w:ascii="Arial" w:hAnsi="Arial" w:cs="Arial"/>
          <w:color w:val="auto"/>
        </w:rPr>
        <w:t>l’investissement et l’adaptation des exploitations</w:t>
      </w:r>
    </w:p>
    <w:p w:rsidR="008D1B20" w:rsidRPr="008D1B20" w:rsidRDefault="008D1B20" w:rsidP="008D1B20">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color w:val="auto"/>
        </w:rPr>
      </w:pPr>
      <w:r w:rsidRPr="008D1B20">
        <w:rPr>
          <w:rFonts w:ascii="Arial" w:hAnsi="Arial" w:cs="Arial"/>
          <w:color w:val="auto"/>
        </w:rPr>
        <w:t>la transition des systèmes</w:t>
      </w:r>
    </w:p>
    <w:p w:rsidR="008D1B20" w:rsidRPr="008D1B20" w:rsidRDefault="008D1B20" w:rsidP="008D1B20">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color w:val="auto"/>
        </w:rPr>
      </w:pPr>
      <w:r w:rsidRPr="008D1B20">
        <w:rPr>
          <w:rFonts w:ascii="Arial" w:hAnsi="Arial" w:cs="Arial"/>
          <w:color w:val="auto"/>
        </w:rPr>
        <w:t>l’innovation – coopération et la diffusion de la connaissance,</w:t>
      </w:r>
    </w:p>
    <w:p w:rsidR="008D1B20" w:rsidRPr="008D1B20" w:rsidRDefault="008D1B20" w:rsidP="008D1B20">
      <w:pPr>
        <w:spacing w:after="0" w:line="240" w:lineRule="auto"/>
        <w:rPr>
          <w:rFonts w:ascii="Arial" w:hAnsi="Arial" w:cs="Arial"/>
          <w:shd w:val="clear" w:color="auto" w:fill="FFFFFF"/>
        </w:rPr>
      </w:pPr>
    </w:p>
    <w:p w:rsidR="008D1B20" w:rsidRPr="008D1B20" w:rsidRDefault="008D1B20" w:rsidP="008D1B20">
      <w:pPr>
        <w:spacing w:after="0" w:line="240" w:lineRule="auto"/>
        <w:jc w:val="both"/>
        <w:rPr>
          <w:rFonts w:ascii="Arial" w:hAnsi="Arial" w:cs="Arial"/>
          <w:b/>
          <w:bCs/>
        </w:rPr>
      </w:pPr>
      <w:r w:rsidRPr="008D1B20">
        <w:rPr>
          <w:rFonts w:ascii="Arial" w:hAnsi="Arial" w:cs="Arial"/>
        </w:rPr>
        <w:t xml:space="preserve">Le questionnaire est disponible sur le site </w:t>
      </w:r>
      <w:r w:rsidRPr="008D1B20">
        <w:rPr>
          <w:rFonts w:ascii="Arial" w:hAnsi="Arial" w:cs="Arial"/>
          <w:b/>
          <w:bCs/>
        </w:rPr>
        <w:t xml:space="preserve">« l’Europe s’engage en Normandie », </w:t>
      </w:r>
      <w:r w:rsidRPr="008D1B20">
        <w:rPr>
          <w:rFonts w:ascii="Arial" w:hAnsi="Arial" w:cs="Arial"/>
        </w:rPr>
        <w:t xml:space="preserve">et sera relayé auprès de tous les agriculteurs normands par les chambres d’agriculture en Normandie. </w:t>
      </w:r>
    </w:p>
    <w:p w:rsidR="008D1B20" w:rsidRPr="008D1B20" w:rsidRDefault="008D1B20" w:rsidP="008D1B20">
      <w:pPr>
        <w:spacing w:after="0" w:line="240" w:lineRule="auto"/>
        <w:rPr>
          <w:rFonts w:ascii="Arial" w:hAnsi="Arial" w:cs="Arial"/>
          <w:color w:val="000000"/>
          <w:shd w:val="clear" w:color="auto" w:fill="FFFFFF"/>
        </w:rPr>
      </w:pPr>
    </w:p>
    <w:p w:rsidR="008D1B20" w:rsidRPr="008D1B20" w:rsidRDefault="008D1B20" w:rsidP="008D1B20">
      <w:pPr>
        <w:spacing w:after="0" w:line="240" w:lineRule="auto"/>
        <w:jc w:val="both"/>
        <w:rPr>
          <w:rFonts w:ascii="Arial" w:hAnsi="Arial" w:cs="Arial"/>
        </w:rPr>
      </w:pPr>
      <w:r w:rsidRPr="008D1B20">
        <w:rPr>
          <w:rFonts w:ascii="Arial" w:hAnsi="Arial" w:cs="Arial"/>
          <w:b/>
          <w:bCs/>
        </w:rPr>
        <w:t>Calendrier de la concertation régionale :</w:t>
      </w:r>
      <w:r w:rsidRPr="008D1B20">
        <w:rPr>
          <w:rFonts w:ascii="Arial" w:hAnsi="Arial" w:cs="Arial"/>
        </w:rPr>
        <w:t xml:space="preserve">  </w:t>
      </w:r>
    </w:p>
    <w:p w:rsidR="008D1B20" w:rsidRPr="008D1B20" w:rsidRDefault="008D1B20" w:rsidP="008D1B20">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rPr>
      </w:pPr>
      <w:r w:rsidRPr="008D1B20">
        <w:rPr>
          <w:rFonts w:ascii="Arial" w:hAnsi="Arial" w:cs="Arial"/>
        </w:rPr>
        <w:lastRenderedPageBreak/>
        <w:t xml:space="preserve">mise en ligne du questionnaire destiné aux agriculteurs, </w:t>
      </w:r>
      <w:r w:rsidRPr="008D1B20">
        <w:rPr>
          <w:rFonts w:ascii="Arial" w:hAnsi="Arial" w:cs="Arial"/>
          <w:b/>
          <w:bCs/>
        </w:rPr>
        <w:t>du 18 juin 2020 au 15 juillet 2020</w:t>
      </w:r>
      <w:r w:rsidRPr="008D1B20">
        <w:rPr>
          <w:rFonts w:ascii="Arial" w:hAnsi="Arial" w:cs="Arial"/>
        </w:rPr>
        <w:t>,</w:t>
      </w:r>
    </w:p>
    <w:p w:rsidR="008D1B20" w:rsidRPr="008D1B20" w:rsidRDefault="008D1B20" w:rsidP="008D1B20">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jc w:val="both"/>
        <w:rPr>
          <w:rFonts w:ascii="Arial" w:hAnsi="Arial" w:cs="Arial"/>
          <w:strike/>
        </w:rPr>
      </w:pPr>
      <w:r w:rsidRPr="008D1B20">
        <w:rPr>
          <w:rFonts w:ascii="Arial" w:hAnsi="Arial" w:cs="Arial"/>
        </w:rPr>
        <w:t xml:space="preserve">journée de concertation régionale </w:t>
      </w:r>
      <w:r w:rsidRPr="008D1B20">
        <w:rPr>
          <w:rFonts w:ascii="Arial" w:hAnsi="Arial" w:cs="Arial"/>
          <w:b/>
          <w:bCs/>
        </w:rPr>
        <w:t>le 14 septembre 2020</w:t>
      </w:r>
      <w:r w:rsidRPr="008D1B20">
        <w:rPr>
          <w:rFonts w:ascii="Arial" w:hAnsi="Arial" w:cs="Arial"/>
        </w:rPr>
        <w:t xml:space="preserve">, composée d’ateliers portant sur les axes et objectifs du volet – agriculture du second pilier Régional. Elle s’appuiera également sur les résultats du questionnaire. </w:t>
      </w:r>
    </w:p>
    <w:p w:rsidR="008D1B20" w:rsidRPr="008D1B20" w:rsidRDefault="008D1B20" w:rsidP="008D1B20">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rPr>
      </w:pPr>
      <w:r w:rsidRPr="008D1B20">
        <w:rPr>
          <w:rFonts w:ascii="Arial" w:hAnsi="Arial" w:cs="Arial"/>
        </w:rPr>
        <w:t xml:space="preserve">rendez-vous régional pour la conclusion-restitution des travaux </w:t>
      </w:r>
      <w:r w:rsidRPr="008D1B20">
        <w:rPr>
          <w:rFonts w:ascii="Arial" w:hAnsi="Arial" w:cs="Arial"/>
          <w:b/>
          <w:bCs/>
        </w:rPr>
        <w:t>en novembre 2020</w:t>
      </w:r>
      <w:r w:rsidRPr="008D1B20">
        <w:rPr>
          <w:rFonts w:ascii="Arial" w:hAnsi="Arial" w:cs="Arial"/>
        </w:rPr>
        <w:t>.</w:t>
      </w:r>
    </w:p>
    <w:p w:rsidR="008D1B20" w:rsidRPr="008D1B20" w:rsidRDefault="008D1B20" w:rsidP="008D1B20">
      <w:pPr>
        <w:pStyle w:val="Paragraphedeliste"/>
        <w:spacing w:after="0" w:line="240" w:lineRule="auto"/>
        <w:ind w:left="0"/>
        <w:jc w:val="both"/>
        <w:rPr>
          <w:rFonts w:ascii="Arial" w:hAnsi="Arial" w:cs="Arial"/>
        </w:rPr>
      </w:pPr>
    </w:p>
    <w:p w:rsidR="008D1B20" w:rsidRPr="008D1B20" w:rsidRDefault="008D1B20" w:rsidP="008D1B20">
      <w:pPr>
        <w:pStyle w:val="Paragraphedeliste"/>
        <w:spacing w:after="0" w:line="240" w:lineRule="auto"/>
        <w:ind w:left="0"/>
        <w:jc w:val="both"/>
        <w:rPr>
          <w:rFonts w:ascii="Arial" w:hAnsi="Arial" w:cs="Arial"/>
          <w:b/>
          <w:bCs/>
        </w:rPr>
      </w:pPr>
      <w:r w:rsidRPr="008D1B20">
        <w:rPr>
          <w:rFonts w:ascii="Arial" w:hAnsi="Arial" w:cs="Arial"/>
          <w:b/>
          <w:bCs/>
        </w:rPr>
        <w:t>Les chiffres-clé de l’action régionale menée en faveur de l’agriculture</w:t>
      </w:r>
      <w:r w:rsidRPr="008D1B20">
        <w:rPr>
          <w:rFonts w:ascii="Arial" w:hAnsi="Arial" w:cs="Arial"/>
        </w:rPr>
        <w:t xml:space="preserve"> </w:t>
      </w:r>
      <w:r w:rsidRPr="008D1B20">
        <w:rPr>
          <w:rFonts w:ascii="Arial" w:hAnsi="Arial" w:cs="Arial"/>
          <w:b/>
          <w:bCs/>
        </w:rPr>
        <w:t xml:space="preserve">dans le cadre des PDR (programmes de développement rural) 2014-2020 : </w:t>
      </w:r>
    </w:p>
    <w:p w:rsidR="008D1B20" w:rsidRPr="008D1B20" w:rsidRDefault="008D1B20" w:rsidP="008D1B20">
      <w:pPr>
        <w:numPr>
          <w:ilvl w:val="0"/>
          <w:numId w:val="6"/>
        </w:numPr>
        <w:spacing w:after="0" w:line="240" w:lineRule="auto"/>
        <w:ind w:left="425" w:hanging="357"/>
        <w:contextualSpacing/>
        <w:rPr>
          <w:rFonts w:ascii="Arial" w:hAnsi="Arial" w:cs="Arial"/>
          <w:lang w:eastAsia="fr-FR"/>
        </w:rPr>
      </w:pPr>
      <w:r w:rsidRPr="008D1B20">
        <w:rPr>
          <w:rFonts w:ascii="Arial" w:hAnsi="Arial" w:cs="Arial"/>
        </w:rPr>
        <w:t>300 DJA par an - 25 000 euros par DJA, représentant un budget total de 50 millions d’euros</w:t>
      </w:r>
    </w:p>
    <w:p w:rsidR="008D1B20" w:rsidRPr="008D1B20" w:rsidRDefault="008D1B20" w:rsidP="008D1B20">
      <w:pPr>
        <w:numPr>
          <w:ilvl w:val="0"/>
          <w:numId w:val="6"/>
        </w:numPr>
        <w:spacing w:after="0" w:line="240" w:lineRule="auto"/>
        <w:ind w:left="425" w:hanging="357"/>
        <w:contextualSpacing/>
        <w:rPr>
          <w:rFonts w:ascii="Arial" w:hAnsi="Arial" w:cs="Arial"/>
          <w:lang w:eastAsia="fr-FR"/>
        </w:rPr>
      </w:pPr>
      <w:r w:rsidRPr="008D1B20">
        <w:rPr>
          <w:rFonts w:ascii="Arial" w:hAnsi="Arial" w:cs="Arial"/>
          <w:color w:val="000000"/>
          <w:lang w:eastAsia="fr-FR"/>
        </w:rPr>
        <w:t>4 000 exploitations aidées accompagnées dans leur développement, Budget total : 200 millions d’euros</w:t>
      </w:r>
    </w:p>
    <w:p w:rsidR="008D1B20" w:rsidRPr="008D1B20" w:rsidRDefault="008D1B20" w:rsidP="008D1B20">
      <w:pPr>
        <w:numPr>
          <w:ilvl w:val="0"/>
          <w:numId w:val="7"/>
        </w:numPr>
        <w:spacing w:after="0" w:line="240" w:lineRule="auto"/>
        <w:ind w:left="425" w:hanging="357"/>
        <w:contextualSpacing/>
        <w:rPr>
          <w:rFonts w:ascii="Arial" w:hAnsi="Arial" w:cs="Arial"/>
          <w:lang w:eastAsia="fr-FR"/>
        </w:rPr>
      </w:pPr>
      <w:r w:rsidRPr="008D1B20">
        <w:rPr>
          <w:rFonts w:ascii="Arial" w:hAnsi="Arial" w:cs="Arial"/>
          <w:color w:val="000000"/>
          <w:lang w:eastAsia="fr-FR"/>
        </w:rPr>
        <w:t>3 200 exploitations en MAEC - 200 exploitations en conversion bio / an, Budget total : 180 millions d’euros</w:t>
      </w:r>
    </w:p>
    <w:p w:rsidR="008D1B20" w:rsidRPr="008D1B20" w:rsidRDefault="008D1B20" w:rsidP="008D1B20">
      <w:pPr>
        <w:numPr>
          <w:ilvl w:val="0"/>
          <w:numId w:val="6"/>
        </w:numPr>
        <w:spacing w:after="0" w:line="240" w:lineRule="auto"/>
        <w:ind w:left="425" w:hanging="357"/>
        <w:contextualSpacing/>
        <w:rPr>
          <w:rFonts w:ascii="Arial" w:hAnsi="Arial" w:cs="Arial"/>
          <w:lang w:eastAsia="fr-FR"/>
        </w:rPr>
      </w:pPr>
      <w:r w:rsidRPr="008D1B20">
        <w:rPr>
          <w:rFonts w:ascii="Arial" w:hAnsi="Arial" w:cs="Arial"/>
          <w:color w:val="000000"/>
          <w:lang w:eastAsia="fr-FR"/>
        </w:rPr>
        <w:t>3 200 agriculteurs formés - 70 groupes de projets innovants, Budget total : 6 millions d’euros</w:t>
      </w:r>
    </w:p>
    <w:p w:rsidR="000B4C94" w:rsidRPr="008D1B20" w:rsidRDefault="000B4C94" w:rsidP="008D1B20">
      <w:pPr>
        <w:spacing w:after="0" w:line="240" w:lineRule="auto"/>
        <w:jc w:val="both"/>
        <w:rPr>
          <w:rFonts w:ascii="Arial" w:hAnsi="Arial" w:cs="Arial"/>
        </w:rPr>
      </w:pPr>
    </w:p>
    <w:p w:rsidR="002A724B" w:rsidRPr="008D1B20" w:rsidRDefault="002A724B" w:rsidP="008D1B20">
      <w:pPr>
        <w:spacing w:after="0" w:line="240" w:lineRule="auto"/>
        <w:jc w:val="both"/>
        <w:rPr>
          <w:rFonts w:ascii="Arial" w:hAnsi="Arial" w:cs="Arial"/>
          <w:i/>
          <w:color w:val="000000"/>
          <w:shd w:val="clear" w:color="auto" w:fill="FFFFFF"/>
        </w:rPr>
      </w:pPr>
    </w:p>
    <w:p w:rsidR="002A724B" w:rsidRPr="008D1B20" w:rsidRDefault="002A724B" w:rsidP="008D1B20">
      <w:pPr>
        <w:spacing w:after="0" w:line="240" w:lineRule="auto"/>
        <w:jc w:val="both"/>
        <w:rPr>
          <w:rFonts w:ascii="Arial" w:hAnsi="Arial" w:cs="Arial"/>
          <w:lang w:eastAsia="fr-FR"/>
        </w:rPr>
      </w:pPr>
      <w:r w:rsidRPr="008D1B20">
        <w:rPr>
          <w:rFonts w:ascii="Arial" w:hAnsi="Arial" w:cs="Arial"/>
          <w:lang w:eastAsia="fr-FR"/>
        </w:rPr>
        <w:t>Contact presse :</w:t>
      </w:r>
    </w:p>
    <w:p w:rsidR="002A724B" w:rsidRPr="008D1B20" w:rsidRDefault="002A724B" w:rsidP="008D1B20">
      <w:pPr>
        <w:spacing w:after="0" w:line="240" w:lineRule="auto"/>
        <w:jc w:val="both"/>
        <w:rPr>
          <w:rFonts w:ascii="Arial" w:hAnsi="Arial" w:cs="Arial"/>
          <w:u w:val="single"/>
          <w:lang w:val="en-US" w:eastAsia="fr-FR"/>
        </w:rPr>
      </w:pPr>
      <w:r w:rsidRPr="008D1B20">
        <w:rPr>
          <w:rFonts w:ascii="Arial" w:hAnsi="Arial" w:cs="Arial"/>
          <w:lang w:val="en-US" w:eastAsia="fr-FR"/>
        </w:rPr>
        <w:t>Laure Wattinne – 06 44 17 55 41 – </w:t>
      </w:r>
      <w:hyperlink r:id="rId10" w:history="1">
        <w:r w:rsidRPr="008D1B20">
          <w:rPr>
            <w:rStyle w:val="Lienhypertexte"/>
            <w:rFonts w:ascii="Arial" w:hAnsi="Arial" w:cs="Arial"/>
            <w:lang w:val="en-US" w:eastAsia="fr-FR"/>
          </w:rPr>
          <w:t>laure.wattinne@normandie.fr</w:t>
        </w:r>
      </w:hyperlink>
    </w:p>
    <w:p w:rsidR="002A724B" w:rsidRPr="004E1AD4" w:rsidRDefault="002A724B" w:rsidP="00974B66">
      <w:pPr>
        <w:spacing w:after="0" w:line="240" w:lineRule="auto"/>
        <w:jc w:val="both"/>
        <w:rPr>
          <w:rFonts w:ascii="Arial" w:hAnsi="Arial" w:cs="Arial"/>
          <w:i/>
        </w:rPr>
      </w:pPr>
    </w:p>
    <w:sectPr w:rsidR="002A724B" w:rsidRPr="004E1A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C94" w:rsidRDefault="000B4C94" w:rsidP="000B4C94">
      <w:pPr>
        <w:spacing w:after="0" w:line="240" w:lineRule="auto"/>
      </w:pPr>
      <w:r>
        <w:separator/>
      </w:r>
    </w:p>
  </w:endnote>
  <w:endnote w:type="continuationSeparator" w:id="0">
    <w:p w:rsidR="000B4C94" w:rsidRDefault="000B4C94" w:rsidP="000B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C94" w:rsidRDefault="000B4C94" w:rsidP="000B4C94">
      <w:pPr>
        <w:spacing w:after="0" w:line="240" w:lineRule="auto"/>
      </w:pPr>
      <w:r>
        <w:separator/>
      </w:r>
    </w:p>
  </w:footnote>
  <w:footnote w:type="continuationSeparator" w:id="0">
    <w:p w:rsidR="000B4C94" w:rsidRDefault="000B4C94" w:rsidP="000B4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0FC"/>
    <w:multiLevelType w:val="hybridMultilevel"/>
    <w:tmpl w:val="599C2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8A1264"/>
    <w:multiLevelType w:val="hybridMultilevel"/>
    <w:tmpl w:val="4E101ABC"/>
    <w:lvl w:ilvl="0" w:tplc="0884F874">
      <w:start w:val="1"/>
      <w:numFmt w:val="bullet"/>
      <w:lvlText w:val="•"/>
      <w:lvlJc w:val="left"/>
      <w:pPr>
        <w:tabs>
          <w:tab w:val="num" w:pos="720"/>
        </w:tabs>
        <w:ind w:left="720" w:hanging="360"/>
      </w:pPr>
      <w:rPr>
        <w:rFonts w:ascii="Times New Roman" w:hAnsi="Times New Roman" w:hint="default"/>
      </w:rPr>
    </w:lvl>
    <w:lvl w:ilvl="1" w:tplc="16981F1A" w:tentative="1">
      <w:start w:val="1"/>
      <w:numFmt w:val="bullet"/>
      <w:lvlText w:val="•"/>
      <w:lvlJc w:val="left"/>
      <w:pPr>
        <w:tabs>
          <w:tab w:val="num" w:pos="1440"/>
        </w:tabs>
        <w:ind w:left="1440" w:hanging="360"/>
      </w:pPr>
      <w:rPr>
        <w:rFonts w:ascii="Times New Roman" w:hAnsi="Times New Roman" w:hint="default"/>
      </w:rPr>
    </w:lvl>
    <w:lvl w:ilvl="2" w:tplc="883E3E42" w:tentative="1">
      <w:start w:val="1"/>
      <w:numFmt w:val="bullet"/>
      <w:lvlText w:val="•"/>
      <w:lvlJc w:val="left"/>
      <w:pPr>
        <w:tabs>
          <w:tab w:val="num" w:pos="2160"/>
        </w:tabs>
        <w:ind w:left="2160" w:hanging="360"/>
      </w:pPr>
      <w:rPr>
        <w:rFonts w:ascii="Times New Roman" w:hAnsi="Times New Roman" w:hint="default"/>
      </w:rPr>
    </w:lvl>
    <w:lvl w:ilvl="3" w:tplc="FA2CFC40" w:tentative="1">
      <w:start w:val="1"/>
      <w:numFmt w:val="bullet"/>
      <w:lvlText w:val="•"/>
      <w:lvlJc w:val="left"/>
      <w:pPr>
        <w:tabs>
          <w:tab w:val="num" w:pos="2880"/>
        </w:tabs>
        <w:ind w:left="2880" w:hanging="360"/>
      </w:pPr>
      <w:rPr>
        <w:rFonts w:ascii="Times New Roman" w:hAnsi="Times New Roman" w:hint="default"/>
      </w:rPr>
    </w:lvl>
    <w:lvl w:ilvl="4" w:tplc="B8366BB8" w:tentative="1">
      <w:start w:val="1"/>
      <w:numFmt w:val="bullet"/>
      <w:lvlText w:val="•"/>
      <w:lvlJc w:val="left"/>
      <w:pPr>
        <w:tabs>
          <w:tab w:val="num" w:pos="3600"/>
        </w:tabs>
        <w:ind w:left="3600" w:hanging="360"/>
      </w:pPr>
      <w:rPr>
        <w:rFonts w:ascii="Times New Roman" w:hAnsi="Times New Roman" w:hint="default"/>
      </w:rPr>
    </w:lvl>
    <w:lvl w:ilvl="5" w:tplc="CE8E9312" w:tentative="1">
      <w:start w:val="1"/>
      <w:numFmt w:val="bullet"/>
      <w:lvlText w:val="•"/>
      <w:lvlJc w:val="left"/>
      <w:pPr>
        <w:tabs>
          <w:tab w:val="num" w:pos="4320"/>
        </w:tabs>
        <w:ind w:left="4320" w:hanging="360"/>
      </w:pPr>
      <w:rPr>
        <w:rFonts w:ascii="Times New Roman" w:hAnsi="Times New Roman" w:hint="default"/>
      </w:rPr>
    </w:lvl>
    <w:lvl w:ilvl="6" w:tplc="97FE59C6" w:tentative="1">
      <w:start w:val="1"/>
      <w:numFmt w:val="bullet"/>
      <w:lvlText w:val="•"/>
      <w:lvlJc w:val="left"/>
      <w:pPr>
        <w:tabs>
          <w:tab w:val="num" w:pos="5040"/>
        </w:tabs>
        <w:ind w:left="5040" w:hanging="360"/>
      </w:pPr>
      <w:rPr>
        <w:rFonts w:ascii="Times New Roman" w:hAnsi="Times New Roman" w:hint="default"/>
      </w:rPr>
    </w:lvl>
    <w:lvl w:ilvl="7" w:tplc="98F4479C" w:tentative="1">
      <w:start w:val="1"/>
      <w:numFmt w:val="bullet"/>
      <w:lvlText w:val="•"/>
      <w:lvlJc w:val="left"/>
      <w:pPr>
        <w:tabs>
          <w:tab w:val="num" w:pos="5760"/>
        </w:tabs>
        <w:ind w:left="5760" w:hanging="360"/>
      </w:pPr>
      <w:rPr>
        <w:rFonts w:ascii="Times New Roman" w:hAnsi="Times New Roman" w:hint="default"/>
      </w:rPr>
    </w:lvl>
    <w:lvl w:ilvl="8" w:tplc="861664D8" w:tentative="1">
      <w:start w:val="1"/>
      <w:numFmt w:val="bullet"/>
      <w:lvlText w:val="•"/>
      <w:lvlJc w:val="left"/>
      <w:pPr>
        <w:tabs>
          <w:tab w:val="num" w:pos="6480"/>
        </w:tabs>
        <w:ind w:left="6480" w:hanging="360"/>
      </w:pPr>
      <w:rPr>
        <w:rFonts w:ascii="Times New Roman" w:hAnsi="Times New Roman" w:hint="default"/>
      </w:rPr>
    </w:lvl>
  </w:abstractNum>
  <w:abstractNum w:abstractNumId="2">
    <w:nsid w:val="784003BA"/>
    <w:multiLevelType w:val="hybridMultilevel"/>
    <w:tmpl w:val="25D81E54"/>
    <w:lvl w:ilvl="0" w:tplc="EFF0811C">
      <w:start w:val="1"/>
      <w:numFmt w:val="bullet"/>
      <w:lvlText w:val="•"/>
      <w:lvlJc w:val="left"/>
      <w:pPr>
        <w:tabs>
          <w:tab w:val="num" w:pos="720"/>
        </w:tabs>
        <w:ind w:left="720" w:hanging="360"/>
      </w:pPr>
      <w:rPr>
        <w:rFonts w:ascii="Times New Roman" w:hAnsi="Times New Roman" w:hint="default"/>
      </w:rPr>
    </w:lvl>
    <w:lvl w:ilvl="1" w:tplc="756E56F2" w:tentative="1">
      <w:start w:val="1"/>
      <w:numFmt w:val="bullet"/>
      <w:lvlText w:val="•"/>
      <w:lvlJc w:val="left"/>
      <w:pPr>
        <w:tabs>
          <w:tab w:val="num" w:pos="1440"/>
        </w:tabs>
        <w:ind w:left="1440" w:hanging="360"/>
      </w:pPr>
      <w:rPr>
        <w:rFonts w:ascii="Times New Roman" w:hAnsi="Times New Roman" w:hint="default"/>
      </w:rPr>
    </w:lvl>
    <w:lvl w:ilvl="2" w:tplc="F31E684E" w:tentative="1">
      <w:start w:val="1"/>
      <w:numFmt w:val="bullet"/>
      <w:lvlText w:val="•"/>
      <w:lvlJc w:val="left"/>
      <w:pPr>
        <w:tabs>
          <w:tab w:val="num" w:pos="2160"/>
        </w:tabs>
        <w:ind w:left="2160" w:hanging="360"/>
      </w:pPr>
      <w:rPr>
        <w:rFonts w:ascii="Times New Roman" w:hAnsi="Times New Roman" w:hint="default"/>
      </w:rPr>
    </w:lvl>
    <w:lvl w:ilvl="3" w:tplc="E9A61624" w:tentative="1">
      <w:start w:val="1"/>
      <w:numFmt w:val="bullet"/>
      <w:lvlText w:val="•"/>
      <w:lvlJc w:val="left"/>
      <w:pPr>
        <w:tabs>
          <w:tab w:val="num" w:pos="2880"/>
        </w:tabs>
        <w:ind w:left="2880" w:hanging="360"/>
      </w:pPr>
      <w:rPr>
        <w:rFonts w:ascii="Times New Roman" w:hAnsi="Times New Roman" w:hint="default"/>
      </w:rPr>
    </w:lvl>
    <w:lvl w:ilvl="4" w:tplc="D2F49564" w:tentative="1">
      <w:start w:val="1"/>
      <w:numFmt w:val="bullet"/>
      <w:lvlText w:val="•"/>
      <w:lvlJc w:val="left"/>
      <w:pPr>
        <w:tabs>
          <w:tab w:val="num" w:pos="3600"/>
        </w:tabs>
        <w:ind w:left="3600" w:hanging="360"/>
      </w:pPr>
      <w:rPr>
        <w:rFonts w:ascii="Times New Roman" w:hAnsi="Times New Roman" w:hint="default"/>
      </w:rPr>
    </w:lvl>
    <w:lvl w:ilvl="5" w:tplc="97F8898E" w:tentative="1">
      <w:start w:val="1"/>
      <w:numFmt w:val="bullet"/>
      <w:lvlText w:val="•"/>
      <w:lvlJc w:val="left"/>
      <w:pPr>
        <w:tabs>
          <w:tab w:val="num" w:pos="4320"/>
        </w:tabs>
        <w:ind w:left="4320" w:hanging="360"/>
      </w:pPr>
      <w:rPr>
        <w:rFonts w:ascii="Times New Roman" w:hAnsi="Times New Roman" w:hint="default"/>
      </w:rPr>
    </w:lvl>
    <w:lvl w:ilvl="6" w:tplc="B16606CA" w:tentative="1">
      <w:start w:val="1"/>
      <w:numFmt w:val="bullet"/>
      <w:lvlText w:val="•"/>
      <w:lvlJc w:val="left"/>
      <w:pPr>
        <w:tabs>
          <w:tab w:val="num" w:pos="5040"/>
        </w:tabs>
        <w:ind w:left="5040" w:hanging="360"/>
      </w:pPr>
      <w:rPr>
        <w:rFonts w:ascii="Times New Roman" w:hAnsi="Times New Roman" w:hint="default"/>
      </w:rPr>
    </w:lvl>
    <w:lvl w:ilvl="7" w:tplc="E0465960" w:tentative="1">
      <w:start w:val="1"/>
      <w:numFmt w:val="bullet"/>
      <w:lvlText w:val="•"/>
      <w:lvlJc w:val="left"/>
      <w:pPr>
        <w:tabs>
          <w:tab w:val="num" w:pos="5760"/>
        </w:tabs>
        <w:ind w:left="5760" w:hanging="360"/>
      </w:pPr>
      <w:rPr>
        <w:rFonts w:ascii="Times New Roman" w:hAnsi="Times New Roman" w:hint="default"/>
      </w:rPr>
    </w:lvl>
    <w:lvl w:ilvl="8" w:tplc="31FCF196" w:tentative="1">
      <w:start w:val="1"/>
      <w:numFmt w:val="bullet"/>
      <w:lvlText w:val="•"/>
      <w:lvlJc w:val="left"/>
      <w:pPr>
        <w:tabs>
          <w:tab w:val="num" w:pos="6480"/>
        </w:tabs>
        <w:ind w:left="6480" w:hanging="360"/>
      </w:pPr>
      <w:rPr>
        <w:rFonts w:ascii="Times New Roman" w:hAnsi="Times New Roman" w:hint="default"/>
      </w:rPr>
    </w:lvl>
  </w:abstractNum>
  <w:abstractNum w:abstractNumId="3">
    <w:nsid w:val="7CAD3972"/>
    <w:multiLevelType w:val="hybridMultilevel"/>
    <w:tmpl w:val="E984ECF0"/>
    <w:lvl w:ilvl="0" w:tplc="A07AE12A">
      <w:numFmt w:val="bullet"/>
      <w:lvlText w:val="-"/>
      <w:lvlJc w:val="left"/>
      <w:pPr>
        <w:ind w:left="720" w:hanging="360"/>
      </w:pPr>
      <w:rPr>
        <w:rFonts w:ascii="Arial" w:eastAsia="Times New Roman" w:hAnsi="Arial" w:cs="Arial" w:hint="default"/>
      </w:rPr>
    </w:lvl>
    <w:lvl w:ilvl="1" w:tplc="63A889E6">
      <w:numFmt w:val="bullet"/>
      <w:lvlText w:val=""/>
      <w:lvlJc w:val="left"/>
      <w:pPr>
        <w:ind w:left="1440" w:hanging="360"/>
      </w:pPr>
      <w:rPr>
        <w:rFonts w:ascii="Wingdings" w:eastAsia="Times New Roman" w:hAnsi="Wingdings" w:cs="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C4"/>
    <w:rsid w:val="00004215"/>
    <w:rsid w:val="0002643C"/>
    <w:rsid w:val="000B4C94"/>
    <w:rsid w:val="00165F52"/>
    <w:rsid w:val="001811C4"/>
    <w:rsid w:val="00195154"/>
    <w:rsid w:val="002A724B"/>
    <w:rsid w:val="002E1CCD"/>
    <w:rsid w:val="00301A16"/>
    <w:rsid w:val="004B3C6C"/>
    <w:rsid w:val="004B5CCB"/>
    <w:rsid w:val="004C6A2D"/>
    <w:rsid w:val="004E1AD4"/>
    <w:rsid w:val="008655F6"/>
    <w:rsid w:val="008D1B20"/>
    <w:rsid w:val="00974B66"/>
    <w:rsid w:val="009C03F7"/>
    <w:rsid w:val="00B73EA7"/>
    <w:rsid w:val="00B75C2D"/>
    <w:rsid w:val="00DD05DC"/>
    <w:rsid w:val="00F447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link w:val="ParagraphedelisteCar"/>
    <w:uiPriority w:val="34"/>
    <w:qFormat/>
    <w:rsid w:val="000B4C94"/>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lang w:eastAsia="fr-FR"/>
    </w:rPr>
  </w:style>
  <w:style w:type="character" w:customStyle="1" w:styleId="ParagraphedelisteCar">
    <w:name w:val="Paragraphe de liste Car"/>
    <w:link w:val="Paragraphedeliste"/>
    <w:uiPriority w:val="34"/>
    <w:locked/>
    <w:rsid w:val="000B4C94"/>
    <w:rPr>
      <w:rFonts w:ascii="Calibri" w:eastAsia="Calibri" w:hAnsi="Calibri" w:cs="Calibri"/>
      <w:color w:val="000000"/>
      <w:u w:color="000000"/>
      <w:bdr w:val="nil"/>
      <w:lang w:eastAsia="fr-FR"/>
    </w:rPr>
  </w:style>
  <w:style w:type="paragraph" w:styleId="Textedebulles">
    <w:name w:val="Balloon Text"/>
    <w:basedOn w:val="Normal"/>
    <w:link w:val="TextedebullesCar"/>
    <w:uiPriority w:val="99"/>
    <w:semiHidden/>
    <w:unhideWhenUsed/>
    <w:rsid w:val="00974B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4B66"/>
    <w:rPr>
      <w:rFonts w:ascii="Tahoma" w:hAnsi="Tahoma" w:cs="Tahoma"/>
      <w:sz w:val="16"/>
      <w:szCs w:val="16"/>
    </w:rPr>
  </w:style>
  <w:style w:type="character" w:styleId="Lienhypertexte">
    <w:name w:val="Hyperlink"/>
    <w:basedOn w:val="Policepardfaut"/>
    <w:uiPriority w:val="99"/>
    <w:semiHidden/>
    <w:unhideWhenUsed/>
    <w:rsid w:val="002A724B"/>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link w:val="ParagraphedelisteCar"/>
    <w:uiPriority w:val="34"/>
    <w:qFormat/>
    <w:rsid w:val="000B4C94"/>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lang w:eastAsia="fr-FR"/>
    </w:rPr>
  </w:style>
  <w:style w:type="character" w:customStyle="1" w:styleId="ParagraphedelisteCar">
    <w:name w:val="Paragraphe de liste Car"/>
    <w:link w:val="Paragraphedeliste"/>
    <w:uiPriority w:val="34"/>
    <w:locked/>
    <w:rsid w:val="000B4C94"/>
    <w:rPr>
      <w:rFonts w:ascii="Calibri" w:eastAsia="Calibri" w:hAnsi="Calibri" w:cs="Calibri"/>
      <w:color w:val="000000"/>
      <w:u w:color="000000"/>
      <w:bdr w:val="nil"/>
      <w:lang w:eastAsia="fr-FR"/>
    </w:rPr>
  </w:style>
  <w:style w:type="paragraph" w:styleId="Textedebulles">
    <w:name w:val="Balloon Text"/>
    <w:basedOn w:val="Normal"/>
    <w:link w:val="TextedebullesCar"/>
    <w:uiPriority w:val="99"/>
    <w:semiHidden/>
    <w:unhideWhenUsed/>
    <w:rsid w:val="00974B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4B66"/>
    <w:rPr>
      <w:rFonts w:ascii="Tahoma" w:hAnsi="Tahoma" w:cs="Tahoma"/>
      <w:sz w:val="16"/>
      <w:szCs w:val="16"/>
    </w:rPr>
  </w:style>
  <w:style w:type="character" w:styleId="Lienhypertexte">
    <w:name w:val="Hyperlink"/>
    <w:basedOn w:val="Policepardfaut"/>
    <w:uiPriority w:val="99"/>
    <w:semiHidden/>
    <w:unhideWhenUsed/>
    <w:rsid w:val="002A72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3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ure.wattinne@normandie.fr" TargetMode="External"/><Relationship Id="rId4" Type="http://schemas.openxmlformats.org/officeDocument/2006/relationships/settings" Target="settings.xml"/><Relationship Id="rId9" Type="http://schemas.openxmlformats.org/officeDocument/2006/relationships/image" Target="cid:image001.jpg@01D3913C.B30857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555</Words>
  <Characters>3055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12</cp:revision>
  <dcterms:created xsi:type="dcterms:W3CDTF">2020-06-16T14:33:00Z</dcterms:created>
  <dcterms:modified xsi:type="dcterms:W3CDTF">2020-06-18T15:35:00Z</dcterms:modified>
</cp:coreProperties>
</file>