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33" w:rsidRPr="009B7D9C" w:rsidRDefault="005A5F33">
      <w:pPr>
        <w:rPr>
          <w:rFonts w:ascii="Arial" w:hAnsi="Arial" w:cs="Arial"/>
        </w:rPr>
      </w:pPr>
      <w:r w:rsidRPr="0011326D">
        <w:rPr>
          <w:rFonts w:ascii="Arial" w:hAnsi="Arial" w:cs="Arial"/>
          <w:noProof/>
          <w:lang w:eastAsia="fr-FR"/>
        </w:rPr>
        <w:drawing>
          <wp:inline distT="0" distB="0" distL="0" distR="0" wp14:anchorId="6EDBB91F" wp14:editId="7E59DAEA">
            <wp:extent cx="5760720" cy="1078865"/>
            <wp:effectExtent l="0" t="0" r="0" b="6985"/>
            <wp:docPr id="1" name="Image 1" descr="cid:image001.jpg@01D3913C.B308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913C.B30857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91" w:rsidRDefault="00B816C8" w:rsidP="00B816C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19 juin 2020 </w:t>
      </w:r>
    </w:p>
    <w:p w:rsidR="00B816C8" w:rsidRPr="0025308F" w:rsidRDefault="0025308F" w:rsidP="0025308F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25308F">
        <w:rPr>
          <w:rFonts w:ascii="Arial" w:hAnsi="Arial" w:cs="Arial"/>
          <w:b/>
          <w:color w:val="1F497D" w:themeColor="text2"/>
          <w:sz w:val="20"/>
          <w:szCs w:val="20"/>
        </w:rPr>
        <w:t xml:space="preserve">Crédit </w:t>
      </w:r>
      <w:r>
        <w:rPr>
          <w:rFonts w:ascii="Arial" w:hAnsi="Arial" w:cs="Arial"/>
          <w:b/>
          <w:color w:val="1F497D" w:themeColor="text2"/>
          <w:sz w:val="20"/>
          <w:szCs w:val="20"/>
        </w:rPr>
        <w:t xml:space="preserve">photo </w:t>
      </w:r>
      <w:bookmarkStart w:id="0" w:name="_GoBack"/>
      <w:bookmarkEnd w:id="0"/>
      <w:r>
        <w:rPr>
          <w:rFonts w:ascii="Arial" w:hAnsi="Arial" w:cs="Arial"/>
          <w:b/>
          <w:color w:val="1F497D" w:themeColor="text2"/>
          <w:sz w:val="20"/>
          <w:szCs w:val="20"/>
        </w:rPr>
        <w:t>Région Norm</w:t>
      </w:r>
      <w:r w:rsidRPr="0025308F">
        <w:rPr>
          <w:rFonts w:ascii="Arial" w:hAnsi="Arial" w:cs="Arial"/>
          <w:b/>
          <w:color w:val="1F497D" w:themeColor="text2"/>
          <w:sz w:val="20"/>
          <w:szCs w:val="20"/>
        </w:rPr>
        <w:t>andie</w:t>
      </w:r>
    </w:p>
    <w:p w:rsidR="0025308F" w:rsidRPr="009B7D9C" w:rsidRDefault="0025308F" w:rsidP="0025308F">
      <w:pPr>
        <w:rPr>
          <w:rFonts w:ascii="Arial" w:hAnsi="Arial" w:cs="Arial"/>
        </w:rPr>
      </w:pPr>
    </w:p>
    <w:p w:rsidR="00373EFA" w:rsidRDefault="00373EFA" w:rsidP="00373EFA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La Région Normandie lance un appel à projets, Booster IA, favorisant le recours à l’intelligence artificielle et à l’innovation par la donnée </w:t>
      </w:r>
    </w:p>
    <w:p w:rsidR="00373EFA" w:rsidRDefault="00373EFA" w:rsidP="00373EFA">
      <w:r>
        <w:rPr>
          <w:rFonts w:ascii="Arial" w:hAnsi="Arial" w:cs="Arial"/>
        </w:rPr>
        <w:t> </w:t>
      </w:r>
    </w:p>
    <w:p w:rsidR="00373EFA" w:rsidRPr="00373EFA" w:rsidRDefault="00373EFA" w:rsidP="00373EFA">
      <w:pPr>
        <w:jc w:val="both"/>
      </w:pPr>
      <w:r>
        <w:rPr>
          <w:rFonts w:ascii="Arial" w:hAnsi="Arial" w:cs="Arial"/>
          <w:b/>
          <w:bCs/>
        </w:rPr>
        <w:t xml:space="preserve">Hervé Morin, Président de la Région Normandie, et Françoise </w:t>
      </w:r>
      <w:proofErr w:type="spellStart"/>
      <w:r>
        <w:rPr>
          <w:rFonts w:ascii="Arial" w:hAnsi="Arial" w:cs="Arial"/>
          <w:b/>
          <w:bCs/>
        </w:rPr>
        <w:t>Guégot</w:t>
      </w:r>
      <w:proofErr w:type="spellEnd"/>
      <w:r>
        <w:rPr>
          <w:rFonts w:ascii="Arial" w:hAnsi="Arial" w:cs="Arial"/>
          <w:b/>
          <w:bCs/>
        </w:rPr>
        <w:t>, Vice-présidente de la Région en charge de l’enseignement supérieur</w:t>
      </w:r>
      <w:r w:rsidRPr="00373EFA">
        <w:rPr>
          <w:rFonts w:ascii="Arial" w:hAnsi="Arial" w:cs="Arial"/>
          <w:b/>
          <w:bCs/>
        </w:rPr>
        <w:t xml:space="preserve">, de la recherche et du numérique, ont visité aujourd’hui la start-up </w:t>
      </w:r>
      <w:proofErr w:type="spellStart"/>
      <w:r w:rsidRPr="00373EFA">
        <w:rPr>
          <w:rFonts w:ascii="Arial" w:hAnsi="Arial" w:cs="Arial"/>
          <w:b/>
          <w:bCs/>
        </w:rPr>
        <w:t>Tellux</w:t>
      </w:r>
      <w:proofErr w:type="spellEnd"/>
      <w:r w:rsidRPr="00373EFA">
        <w:rPr>
          <w:rFonts w:ascii="Arial" w:hAnsi="Arial" w:cs="Arial"/>
          <w:b/>
          <w:bCs/>
        </w:rPr>
        <w:t xml:space="preserve">, à Rouen, accompagnée par Normandie Incubation. </w:t>
      </w:r>
      <w:proofErr w:type="spellStart"/>
      <w:r w:rsidRPr="00373EFA">
        <w:rPr>
          <w:rFonts w:ascii="Arial" w:hAnsi="Arial" w:cs="Arial"/>
          <w:b/>
          <w:bCs/>
        </w:rPr>
        <w:t>Tellux</w:t>
      </w:r>
      <w:proofErr w:type="spellEnd"/>
      <w:r w:rsidRPr="00373EFA">
        <w:rPr>
          <w:rFonts w:ascii="Arial" w:hAnsi="Arial" w:cs="Arial"/>
          <w:b/>
          <w:bCs/>
        </w:rPr>
        <w:t xml:space="preserve"> utilise une technologie innovante, à base d’intelligence artificielle, qui permet des diagnostics instantanés de mesure de contamination des sols. </w:t>
      </w:r>
    </w:p>
    <w:p w:rsidR="00373EFA" w:rsidRPr="00373EFA" w:rsidRDefault="00373EFA" w:rsidP="00373EFA">
      <w:pPr>
        <w:jc w:val="both"/>
      </w:pPr>
      <w:r w:rsidRPr="00373EFA">
        <w:rPr>
          <w:rFonts w:ascii="Arial" w:hAnsi="Arial" w:cs="Arial"/>
          <w:b/>
          <w:bCs/>
        </w:rPr>
        <w:t xml:space="preserve">A l’issue de cette visite, le Président de Région a lancé Booster IA, un appel à projets destiné aux entreprises, aux associations, aux établissements publics ou privés et aux collectivités implantés en Normandie souhaitant avoir recours à l’intelligence artificielle et favorisant l’innovation par la donnée. </w:t>
      </w:r>
    </w:p>
    <w:p w:rsidR="00373EFA" w:rsidRDefault="00373EFA" w:rsidP="00373EFA">
      <w:pPr>
        <w:jc w:val="both"/>
      </w:pPr>
      <w:r>
        <w:rPr>
          <w:rFonts w:ascii="Arial" w:hAnsi="Arial" w:cs="Arial"/>
        </w:rPr>
        <w:t> </w:t>
      </w:r>
    </w:p>
    <w:p w:rsidR="00373EFA" w:rsidRDefault="00373EFA" w:rsidP="00373EFA">
      <w:pPr>
        <w:jc w:val="both"/>
      </w:pPr>
      <w:r>
        <w:rPr>
          <w:rFonts w:ascii="Arial" w:hAnsi="Arial" w:cs="Arial"/>
        </w:rPr>
        <w:t>Baptisé Booster IA, cet appel à projet sera ouvert du 22 juin et au 7 septembre.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Les candidats doivent porter un projet de développement de technologies d’intelligence artificielle et de valorisation de la donnée dans les domaines suivants :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- smart city,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- santé,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- économie d’énergie,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logistique,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aide à la décision stratégie,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- maintenance,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Ressources Humaines,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services administratifs et financiers,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marketing et communication,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développement commercial,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- production,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- conception et design.</w:t>
      </w:r>
    </w:p>
    <w:p w:rsidR="00373EFA" w:rsidRDefault="00373EFA" w:rsidP="00373EFA">
      <w:pPr>
        <w:jc w:val="both"/>
      </w:pPr>
      <w:r>
        <w:rPr>
          <w:rFonts w:ascii="Arial" w:hAnsi="Arial" w:cs="Arial"/>
        </w:rPr>
        <w:t> </w:t>
      </w:r>
    </w:p>
    <w:p w:rsidR="00373EFA" w:rsidRDefault="00373EFA" w:rsidP="00373EFA">
      <w:pPr>
        <w:jc w:val="both"/>
      </w:pPr>
      <w:r>
        <w:rPr>
          <w:rFonts w:ascii="Arial" w:hAnsi="Arial" w:cs="Arial"/>
        </w:rPr>
        <w:t xml:space="preserve">Les porteurs de projet doivent apporter des preuves de concept dont le temps d’ingénierie et de développement est d’environ 3 mois. Les lauréats recevront une subvention de la Région de 50% du coût du projet, plafonnée à 18 500 euros.  </w:t>
      </w:r>
    </w:p>
    <w:p w:rsidR="00373EFA" w:rsidRDefault="00373EFA" w:rsidP="00373EFA">
      <w:pPr>
        <w:jc w:val="both"/>
      </w:pPr>
      <w:r>
        <w:rPr>
          <w:rFonts w:ascii="Arial" w:hAnsi="Arial" w:cs="Arial"/>
        </w:rPr>
        <w:t> </w:t>
      </w:r>
    </w:p>
    <w:p w:rsidR="00373EFA" w:rsidRDefault="00373EFA" w:rsidP="00373EFA">
      <w:pPr>
        <w:jc w:val="both"/>
      </w:pPr>
      <w:r>
        <w:rPr>
          <w:rFonts w:ascii="Arial" w:hAnsi="Arial" w:cs="Arial"/>
          <w:b/>
          <w:bCs/>
        </w:rPr>
        <w:t xml:space="preserve">L’inscription est à effectuer sur </w:t>
      </w:r>
      <w:r>
        <w:rPr>
          <w:rFonts w:ascii="Arial" w:hAnsi="Arial" w:cs="Arial"/>
          <w:b/>
          <w:bCs/>
          <w:color w:val="000000"/>
        </w:rPr>
        <w:t> </w:t>
      </w:r>
      <w:hyperlink r:id="rId6" w:history="1">
        <w:r>
          <w:rPr>
            <w:rStyle w:val="Lienhypertexte"/>
            <w:rFonts w:ascii="Arial" w:hAnsi="Arial" w:cs="Arial"/>
            <w:b/>
            <w:bCs/>
          </w:rPr>
          <w:t>https://subventions.normandie.fr</w:t>
        </w:r>
      </w:hyperlink>
      <w:r>
        <w:rPr>
          <w:rFonts w:ascii="Arial" w:hAnsi="Arial" w:cs="Arial"/>
          <w:b/>
          <w:bCs/>
          <w:color w:val="0000FF"/>
        </w:rPr>
        <w:t xml:space="preserve">.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 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 xml:space="preserve">Le projet pourra le cas échéant bénéficier des aides complémentaires mises en place par la Région et l’ADN. </w:t>
      </w:r>
    </w:p>
    <w:p w:rsidR="00373EFA" w:rsidRDefault="00373EFA" w:rsidP="00373EFA">
      <w:pPr>
        <w:jc w:val="both"/>
      </w:pPr>
      <w:r>
        <w:rPr>
          <w:rFonts w:ascii="Arial" w:hAnsi="Arial" w:cs="Arial"/>
          <w:color w:val="000000"/>
        </w:rPr>
        <w:t> </w:t>
      </w:r>
    </w:p>
    <w:p w:rsidR="00373EFA" w:rsidRDefault="00373EFA" w:rsidP="00373EFA">
      <w:pPr>
        <w:autoSpaceDE w:val="0"/>
        <w:autoSpaceDN w:val="0"/>
        <w:jc w:val="both"/>
      </w:pPr>
      <w:r w:rsidRPr="00373EFA">
        <w:rPr>
          <w:rFonts w:ascii="Arial" w:hAnsi="Arial" w:cs="Arial"/>
        </w:rPr>
        <w:t xml:space="preserve">L’objectif de cette démarche est de contribuer au prototypage et à la validation de preuves de concept qui ont recours à l’Intelligence artificielle pour le développement de nouveaux produits, </w:t>
      </w:r>
      <w:proofErr w:type="spellStart"/>
      <w:r w:rsidRPr="00373EFA">
        <w:rPr>
          <w:rFonts w:ascii="Arial" w:hAnsi="Arial" w:cs="Arial"/>
        </w:rPr>
        <w:t>process</w:t>
      </w:r>
      <w:proofErr w:type="spellEnd"/>
      <w:r w:rsidRPr="00373EFA">
        <w:rPr>
          <w:rFonts w:ascii="Arial" w:hAnsi="Arial" w:cs="Arial"/>
        </w:rPr>
        <w:t xml:space="preserve"> et services. </w:t>
      </w:r>
      <w:r>
        <w:rPr>
          <w:rFonts w:ascii="Arial" w:hAnsi="Arial" w:cs="Arial"/>
        </w:rPr>
        <w:t xml:space="preserve">Cet appel à projets s’inscrit dans la Stratégie Numérique </w:t>
      </w:r>
      <w:r w:rsidRPr="00373EFA">
        <w:rPr>
          <w:rFonts w:ascii="Arial" w:hAnsi="Arial" w:cs="Arial"/>
        </w:rPr>
        <w:t xml:space="preserve">Normande initiée par la Région en 2017, et poursuivie en 2019 avec le </w:t>
      </w:r>
      <w:proofErr w:type="spellStart"/>
      <w:r w:rsidRPr="00373EFA">
        <w:rPr>
          <w:rFonts w:ascii="Arial" w:hAnsi="Arial" w:cs="Arial"/>
        </w:rPr>
        <w:t>DataLab</w:t>
      </w:r>
      <w:proofErr w:type="spellEnd"/>
      <w:r w:rsidRPr="00373EFA">
        <w:rPr>
          <w:rFonts w:ascii="Arial" w:hAnsi="Arial" w:cs="Arial"/>
        </w:rPr>
        <w:t xml:space="preserve"> Normandie pour structurer </w:t>
      </w:r>
      <w:r>
        <w:rPr>
          <w:rFonts w:ascii="Arial" w:hAnsi="Arial" w:cs="Arial"/>
        </w:rPr>
        <w:t xml:space="preserve">l’écosystème de la donnée. </w:t>
      </w:r>
      <w:r w:rsidRPr="00373EFA">
        <w:rPr>
          <w:rFonts w:ascii="ArialMT" w:hAnsi="ArialMT"/>
        </w:rPr>
        <w:t xml:space="preserve">Ce laboratoire partenarial d’innovation est </w:t>
      </w:r>
      <w:proofErr w:type="spellStart"/>
      <w:r w:rsidRPr="00373EFA">
        <w:rPr>
          <w:rFonts w:ascii="ArialMT" w:hAnsi="ArialMT"/>
        </w:rPr>
        <w:lastRenderedPageBreak/>
        <w:t>copiloté</w:t>
      </w:r>
      <w:proofErr w:type="spellEnd"/>
      <w:r w:rsidRPr="00373EFA">
        <w:rPr>
          <w:rFonts w:ascii="ArialMT" w:hAnsi="ArialMT"/>
        </w:rPr>
        <w:t xml:space="preserve"> avec des représentants de producteurs du numérique, d’organismes de l’enseignement supérieur et de la recherche, d’entreprises utilisatrices et de collectivités. Porté par l’intérêt général, le </w:t>
      </w:r>
      <w:proofErr w:type="spellStart"/>
      <w:r w:rsidRPr="00373EFA">
        <w:rPr>
          <w:rFonts w:ascii="ArialMT" w:hAnsi="ArialMT"/>
        </w:rPr>
        <w:t>DataLab</w:t>
      </w:r>
      <w:proofErr w:type="spellEnd"/>
      <w:r w:rsidRPr="00373EFA">
        <w:rPr>
          <w:rFonts w:ascii="ArialMT" w:hAnsi="ArialMT"/>
        </w:rPr>
        <w:t xml:space="preserve"> Normandie rassemble un collectif d’experts de la donnée et de l’Intelligence Artificielle qui facilite l’accès à ces nouvelles technologies. </w:t>
      </w:r>
    </w:p>
    <w:p w:rsidR="009F6F91" w:rsidRDefault="009F6F91" w:rsidP="009F6F91">
      <w:pPr>
        <w:jc w:val="both"/>
        <w:rPr>
          <w:sz w:val="16"/>
          <w:szCs w:val="16"/>
        </w:rPr>
      </w:pPr>
    </w:p>
    <w:p w:rsidR="00BF6A09" w:rsidRDefault="00BF6A09" w:rsidP="00BF6A09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 presse :</w:t>
      </w:r>
    </w:p>
    <w:p w:rsidR="00BF6A09" w:rsidRDefault="00BF6A09" w:rsidP="00BF6A09">
      <w:pPr>
        <w:jc w:val="both"/>
        <w:rPr>
          <w:rFonts w:ascii="Arial" w:hAnsi="Arial" w:cs="Arial"/>
          <w:u w:val="single"/>
          <w:lang w:val="en-US" w:eastAsia="fr-FR"/>
        </w:rPr>
      </w:pPr>
      <w:r>
        <w:rPr>
          <w:rFonts w:ascii="Arial" w:hAnsi="Arial" w:cs="Arial"/>
          <w:lang w:val="en-US" w:eastAsia="fr-FR"/>
        </w:rPr>
        <w:t>Laure Wattinne – 06 44 17 55 41 – </w:t>
      </w:r>
      <w:hyperlink r:id="rId7" w:history="1">
        <w:r>
          <w:rPr>
            <w:rStyle w:val="Lienhypertexte"/>
            <w:rFonts w:ascii="Arial" w:hAnsi="Arial" w:cs="Arial"/>
            <w:color w:val="auto"/>
            <w:lang w:val="en-US" w:eastAsia="fr-FR"/>
          </w:rPr>
          <w:t>laure.wattinne@normandie.fr</w:t>
        </w:r>
      </w:hyperlink>
    </w:p>
    <w:p w:rsidR="009F6F91" w:rsidRDefault="009F6F91"/>
    <w:sectPr w:rsidR="009F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A"/>
    <w:rsid w:val="0002643C"/>
    <w:rsid w:val="0017313F"/>
    <w:rsid w:val="0018660D"/>
    <w:rsid w:val="0025308F"/>
    <w:rsid w:val="00301A16"/>
    <w:rsid w:val="00373EFA"/>
    <w:rsid w:val="00377A95"/>
    <w:rsid w:val="005A5F33"/>
    <w:rsid w:val="009B7D9C"/>
    <w:rsid w:val="009F6F91"/>
    <w:rsid w:val="00AD619A"/>
    <w:rsid w:val="00B816C8"/>
    <w:rsid w:val="00BF6A09"/>
    <w:rsid w:val="00E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2BCDC-CB11-403A-A1C4-BECF2D5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1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F6F9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bventions.normandie.fr" TargetMode="External"/><Relationship Id="rId5" Type="http://schemas.openxmlformats.org/officeDocument/2006/relationships/image" Target="cid:image001.jpg@01D3913C.B308579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8</cp:revision>
  <dcterms:created xsi:type="dcterms:W3CDTF">2020-06-17T13:40:00Z</dcterms:created>
  <dcterms:modified xsi:type="dcterms:W3CDTF">2020-06-19T15:11:00Z</dcterms:modified>
</cp:coreProperties>
</file>